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8D0" w:rsidRPr="00C60B06" w:rsidRDefault="001268DB" w:rsidP="004248D0">
      <w:pPr>
        <w:pStyle w:val="Overskrift1"/>
        <w:rPr>
          <w:color w:val="004989" w:themeColor="accent3" w:themeTint="E6"/>
          <w:lang w:val="en-GB"/>
        </w:rPr>
      </w:pPr>
      <w:r w:rsidRPr="00C60B06">
        <w:rPr>
          <w:color w:val="004989" w:themeColor="accent3" w:themeTint="E6"/>
          <w:lang w:val="en-GB"/>
        </w:rPr>
        <w:t xml:space="preserve">Baltic SCOPE topic </w:t>
      </w:r>
      <w:r w:rsidR="00A04BA4">
        <w:rPr>
          <w:color w:val="004989" w:themeColor="accent3" w:themeTint="E6"/>
          <w:lang w:val="en-GB"/>
        </w:rPr>
        <w:t>–</w:t>
      </w:r>
      <w:r w:rsidRPr="00C60B06">
        <w:rPr>
          <w:color w:val="004989" w:themeColor="accent3" w:themeTint="E6"/>
          <w:lang w:val="en-GB"/>
        </w:rPr>
        <w:t xml:space="preserve"> </w:t>
      </w:r>
      <w:r w:rsidR="001D4004" w:rsidRPr="00C60B06">
        <w:rPr>
          <w:color w:val="004989" w:themeColor="accent3" w:themeTint="E6"/>
          <w:lang w:val="en-GB"/>
        </w:rPr>
        <w:t>Shipping</w:t>
      </w:r>
      <w:r w:rsidR="00E95E15" w:rsidRPr="00C60B06">
        <w:rPr>
          <w:color w:val="004989" w:themeColor="accent3" w:themeTint="E6"/>
          <w:lang w:val="en-GB"/>
        </w:rPr>
        <w:t xml:space="preserve"> </w:t>
      </w:r>
      <w:r w:rsidR="00E95E15" w:rsidRPr="00C60B06">
        <w:rPr>
          <w:color w:val="004989" w:themeColor="accent3" w:themeTint="E6"/>
          <w:sz w:val="22"/>
          <w:szCs w:val="22"/>
          <w:lang w:val="en-GB"/>
        </w:rPr>
        <w:t>(paper 2.0</w:t>
      </w:r>
      <w:r w:rsidR="00340341" w:rsidRPr="00C60B06">
        <w:rPr>
          <w:color w:val="004989" w:themeColor="accent3" w:themeTint="E6"/>
          <w:sz w:val="22"/>
          <w:szCs w:val="22"/>
          <w:lang w:val="en-GB"/>
        </w:rPr>
        <w:t xml:space="preserve"> Stockholm JUN</w:t>
      </w:r>
      <w:r w:rsidR="00A04BA4">
        <w:rPr>
          <w:color w:val="004989" w:themeColor="accent3" w:themeTint="E6"/>
          <w:sz w:val="22"/>
          <w:szCs w:val="22"/>
          <w:lang w:val="en-GB"/>
        </w:rPr>
        <w:t>E</w:t>
      </w:r>
      <w:r w:rsidR="00340341" w:rsidRPr="00C60B06">
        <w:rPr>
          <w:color w:val="004989" w:themeColor="accent3" w:themeTint="E6"/>
          <w:sz w:val="22"/>
          <w:szCs w:val="22"/>
          <w:lang w:val="en-GB"/>
        </w:rPr>
        <w:t xml:space="preserve"> 2015</w:t>
      </w:r>
      <w:r w:rsidR="00E95E15" w:rsidRPr="00C60B06">
        <w:rPr>
          <w:color w:val="004989" w:themeColor="accent3" w:themeTint="E6"/>
          <w:sz w:val="22"/>
          <w:szCs w:val="22"/>
          <w:lang w:val="en-GB"/>
        </w:rPr>
        <w:t>)</w:t>
      </w:r>
    </w:p>
    <w:p w:rsidR="00DF67BC" w:rsidRPr="00C60B06" w:rsidRDefault="00A779EC" w:rsidP="00792800">
      <w:pPr>
        <w:pStyle w:val="Overskrift2"/>
        <w:pBdr>
          <w:top w:val="single" w:sz="4" w:space="1" w:color="auto"/>
          <w:left w:val="single" w:sz="4" w:space="4" w:color="auto"/>
          <w:bottom w:val="single" w:sz="4" w:space="0" w:color="auto"/>
          <w:right w:val="single" w:sz="4" w:space="4" w:color="auto"/>
        </w:pBdr>
        <w:rPr>
          <w:b w:val="0"/>
          <w:color w:val="004989" w:themeColor="accent3" w:themeTint="E6"/>
          <w:sz w:val="24"/>
          <w:szCs w:val="24"/>
          <w:lang w:val="en-GB"/>
        </w:rPr>
      </w:pPr>
      <w:r w:rsidRPr="00C60B06">
        <w:rPr>
          <w:color w:val="004989" w:themeColor="accent3" w:themeTint="E6"/>
          <w:sz w:val="32"/>
          <w:szCs w:val="32"/>
          <w:lang w:val="en-GB"/>
        </w:rPr>
        <w:t xml:space="preserve">Initial </w:t>
      </w:r>
      <w:r w:rsidR="00A04BA4">
        <w:rPr>
          <w:color w:val="004989" w:themeColor="accent3" w:themeTint="E6"/>
          <w:sz w:val="32"/>
          <w:szCs w:val="32"/>
          <w:lang w:val="en-GB"/>
        </w:rPr>
        <w:t>c</w:t>
      </w:r>
      <w:r w:rsidR="001D4004" w:rsidRPr="00C60B06">
        <w:rPr>
          <w:color w:val="004989" w:themeColor="accent3" w:themeTint="E6"/>
          <w:sz w:val="32"/>
          <w:szCs w:val="32"/>
          <w:lang w:val="en-GB"/>
        </w:rPr>
        <w:t>onclusion and recommendation</w:t>
      </w:r>
      <w:r w:rsidR="00F7333A" w:rsidRPr="00C60B06">
        <w:rPr>
          <w:color w:val="004989" w:themeColor="accent3" w:themeTint="E6"/>
          <w:lang w:val="en-GB"/>
        </w:rPr>
        <w:t xml:space="preserve"> </w:t>
      </w:r>
    </w:p>
    <w:p w:rsidR="004934B6" w:rsidRPr="00C60B06" w:rsidRDefault="00DF67BC" w:rsidP="00792800">
      <w:pPr>
        <w:pStyle w:val="Overskrift2"/>
        <w:pBdr>
          <w:top w:val="single" w:sz="4" w:space="1" w:color="auto"/>
          <w:left w:val="single" w:sz="4" w:space="4" w:color="auto"/>
          <w:bottom w:val="single" w:sz="4" w:space="0" w:color="auto"/>
          <w:right w:val="single" w:sz="4" w:space="4" w:color="auto"/>
        </w:pBdr>
        <w:rPr>
          <w:rFonts w:ascii="Georgia" w:eastAsiaTheme="minorHAnsi" w:hAnsi="Georgia" w:cs="Arial"/>
          <w:b w:val="0"/>
          <w:bCs w:val="0"/>
          <w:color w:val="000000"/>
          <w:sz w:val="20"/>
          <w:szCs w:val="20"/>
          <w:lang w:val="en-GB"/>
        </w:rPr>
      </w:pPr>
      <w:r w:rsidRPr="00C60B06">
        <w:rPr>
          <w:rFonts w:ascii="Georgia" w:eastAsiaTheme="minorHAnsi" w:hAnsi="Georgia" w:cs="Arial"/>
          <w:b w:val="0"/>
          <w:bCs w:val="0"/>
          <w:color w:val="000000"/>
          <w:sz w:val="20"/>
          <w:szCs w:val="20"/>
          <w:lang w:val="en-GB"/>
        </w:rPr>
        <w:t xml:space="preserve">Marine Spatial Planning (MSP) is a process that brings together multiple users of marine areas, including </w:t>
      </w:r>
      <w:r w:rsidRPr="00C60B06">
        <w:rPr>
          <w:rFonts w:ascii="Georgia" w:eastAsiaTheme="minorHAnsi" w:hAnsi="Georgia" w:cs="Arial"/>
          <w:bCs w:val="0"/>
          <w:color w:val="000000"/>
          <w:sz w:val="20"/>
          <w:szCs w:val="20"/>
          <w:lang w:val="en-GB"/>
        </w:rPr>
        <w:t>shipping,</w:t>
      </w:r>
      <w:r w:rsidRPr="00C60B06">
        <w:rPr>
          <w:rFonts w:ascii="Georgia" w:eastAsiaTheme="minorHAnsi" w:hAnsi="Georgia" w:cs="Arial"/>
          <w:b w:val="0"/>
          <w:bCs w:val="0"/>
          <w:color w:val="000000"/>
          <w:sz w:val="20"/>
          <w:szCs w:val="20"/>
          <w:lang w:val="en-GB"/>
        </w:rPr>
        <w:t xml:space="preserve"> offshore energy, aquaculture, fishing, conservation and recreation and industry to make informed, co-ordinated decisions about how to use marine resources sustainably and reduce </w:t>
      </w:r>
      <w:r w:rsidR="00A04BA4">
        <w:rPr>
          <w:rFonts w:ascii="Georgia" w:eastAsiaTheme="minorHAnsi" w:hAnsi="Georgia" w:cs="Arial"/>
          <w:b w:val="0"/>
          <w:bCs w:val="0"/>
          <w:color w:val="000000"/>
          <w:sz w:val="20"/>
          <w:szCs w:val="20"/>
          <w:lang w:val="en-GB"/>
        </w:rPr>
        <w:t xml:space="preserve">user </w:t>
      </w:r>
      <w:r w:rsidRPr="00C60B06">
        <w:rPr>
          <w:rFonts w:ascii="Georgia" w:eastAsiaTheme="minorHAnsi" w:hAnsi="Georgia" w:cs="Arial"/>
          <w:b w:val="0"/>
          <w:bCs w:val="0"/>
          <w:color w:val="000000"/>
          <w:sz w:val="20"/>
          <w:szCs w:val="20"/>
          <w:lang w:val="en-GB"/>
        </w:rPr>
        <w:t>conflict</w:t>
      </w:r>
      <w:r w:rsidR="00A04BA4">
        <w:rPr>
          <w:rFonts w:ascii="Georgia" w:eastAsiaTheme="minorHAnsi" w:hAnsi="Georgia" w:cs="Arial"/>
          <w:b w:val="0"/>
          <w:bCs w:val="0"/>
          <w:color w:val="000000"/>
          <w:sz w:val="20"/>
          <w:szCs w:val="20"/>
          <w:lang w:val="en-GB"/>
        </w:rPr>
        <w:t>s</w:t>
      </w:r>
      <w:r w:rsidRPr="00C60B06">
        <w:rPr>
          <w:rFonts w:ascii="Georgia" w:eastAsiaTheme="minorHAnsi" w:hAnsi="Georgia" w:cs="Arial"/>
          <w:b w:val="0"/>
          <w:bCs w:val="0"/>
          <w:color w:val="000000"/>
          <w:sz w:val="20"/>
          <w:szCs w:val="20"/>
          <w:lang w:val="en-GB"/>
        </w:rPr>
        <w:t>. MSP has its origins in marine ecological and environmental protection</w:t>
      </w:r>
      <w:r w:rsidR="00A04BA4">
        <w:rPr>
          <w:rFonts w:ascii="Georgia" w:eastAsiaTheme="minorHAnsi" w:hAnsi="Georgia" w:cs="Arial"/>
          <w:b w:val="0"/>
          <w:bCs w:val="0"/>
          <w:color w:val="000000"/>
          <w:sz w:val="20"/>
          <w:szCs w:val="20"/>
          <w:lang w:val="en-GB"/>
        </w:rPr>
        <w:t>,</w:t>
      </w:r>
      <w:r w:rsidRPr="00C60B06">
        <w:rPr>
          <w:rFonts w:ascii="Georgia" w:eastAsiaTheme="minorHAnsi" w:hAnsi="Georgia" w:cs="Arial"/>
          <w:b w:val="0"/>
          <w:bCs w:val="0"/>
          <w:color w:val="000000"/>
          <w:sz w:val="20"/>
          <w:szCs w:val="20"/>
          <w:lang w:val="en-GB"/>
        </w:rPr>
        <w:t xml:space="preserve"> but has evolved to encompass economic and </w:t>
      </w:r>
      <w:r w:rsidRPr="00C60B06">
        <w:rPr>
          <w:rFonts w:ascii="Georgia" w:eastAsiaTheme="minorHAnsi" w:hAnsi="Georgia" w:cs="Arial"/>
          <w:bCs w:val="0"/>
          <w:color w:val="000000"/>
          <w:sz w:val="20"/>
          <w:szCs w:val="20"/>
          <w:lang w:val="en-GB"/>
        </w:rPr>
        <w:t>navigational safety concerns</w:t>
      </w:r>
      <w:r w:rsidR="00792800" w:rsidRPr="00C60B06">
        <w:rPr>
          <w:rFonts w:ascii="Georgia" w:eastAsiaTheme="minorHAnsi" w:hAnsi="Georgia" w:cs="Arial"/>
          <w:bCs w:val="0"/>
          <w:color w:val="000000"/>
          <w:sz w:val="20"/>
          <w:szCs w:val="20"/>
          <w:lang w:val="en-GB"/>
        </w:rPr>
        <w:t>.</w:t>
      </w:r>
    </w:p>
    <w:p w:rsidR="004934B6" w:rsidRPr="00C60B06" w:rsidRDefault="004934B6" w:rsidP="00792800">
      <w:pPr>
        <w:pStyle w:val="Overskrift2"/>
        <w:pBdr>
          <w:top w:val="single" w:sz="4" w:space="1" w:color="auto"/>
          <w:left w:val="single" w:sz="4" w:space="4" w:color="auto"/>
          <w:bottom w:val="single" w:sz="4" w:space="0" w:color="auto"/>
          <w:right w:val="single" w:sz="4" w:space="4" w:color="auto"/>
        </w:pBdr>
        <w:rPr>
          <w:rFonts w:ascii="Georgia" w:eastAsiaTheme="minorHAnsi" w:hAnsi="Georgia" w:cs="Arial"/>
          <w:b w:val="0"/>
          <w:bCs w:val="0"/>
          <w:color w:val="000000"/>
          <w:sz w:val="20"/>
          <w:szCs w:val="20"/>
          <w:lang w:val="en-GB"/>
        </w:rPr>
      </w:pPr>
      <w:r w:rsidRPr="00C60B06">
        <w:rPr>
          <w:rFonts w:ascii="Georgia" w:eastAsiaTheme="minorHAnsi" w:hAnsi="Georgia" w:cs="Arial"/>
          <w:b w:val="0"/>
          <w:bCs w:val="0"/>
          <w:color w:val="000000"/>
          <w:sz w:val="20"/>
          <w:szCs w:val="20"/>
          <w:lang w:val="en-GB"/>
        </w:rPr>
        <w:t>M</w:t>
      </w:r>
      <w:r w:rsidR="00DF67BC" w:rsidRPr="00C60B06">
        <w:rPr>
          <w:rFonts w:ascii="Georgia" w:eastAsiaTheme="minorHAnsi" w:hAnsi="Georgia" w:cs="Arial"/>
          <w:b w:val="0"/>
          <w:bCs w:val="0"/>
          <w:color w:val="000000"/>
          <w:sz w:val="20"/>
          <w:szCs w:val="20"/>
          <w:lang w:val="en-GB"/>
        </w:rPr>
        <w:t>ain elements of the MSP process and the specific navigational concerns</w:t>
      </w:r>
      <w:r w:rsidRPr="00C60B06">
        <w:rPr>
          <w:rFonts w:ascii="Georgia" w:eastAsiaTheme="minorHAnsi" w:hAnsi="Georgia" w:cs="Arial"/>
          <w:b w:val="0"/>
          <w:bCs w:val="0"/>
          <w:color w:val="000000"/>
          <w:sz w:val="20"/>
          <w:szCs w:val="20"/>
          <w:lang w:val="en-GB"/>
        </w:rPr>
        <w:t xml:space="preserve"> are</w:t>
      </w:r>
      <w:r w:rsidR="00DF67BC" w:rsidRPr="00C60B06">
        <w:rPr>
          <w:rFonts w:ascii="Georgia" w:eastAsiaTheme="minorHAnsi" w:hAnsi="Georgia" w:cs="Arial"/>
          <w:b w:val="0"/>
          <w:bCs w:val="0"/>
          <w:color w:val="000000"/>
          <w:sz w:val="20"/>
          <w:szCs w:val="20"/>
          <w:lang w:val="en-GB"/>
        </w:rPr>
        <w:t xml:space="preserve"> to be considered when assessing the impact on existing marine traffic routing and navigational safety caused by offshore developments</w:t>
      </w:r>
      <w:r w:rsidRPr="00C60B06">
        <w:rPr>
          <w:rFonts w:ascii="Georgia" w:eastAsiaTheme="minorHAnsi" w:hAnsi="Georgia" w:cs="Arial"/>
          <w:b w:val="0"/>
          <w:bCs w:val="0"/>
          <w:color w:val="000000"/>
          <w:sz w:val="20"/>
          <w:szCs w:val="20"/>
          <w:lang w:val="en-GB"/>
        </w:rPr>
        <w:t>.</w:t>
      </w:r>
      <w:r w:rsidR="00654516" w:rsidRPr="00C60B06">
        <w:rPr>
          <w:rFonts w:ascii="Georgia" w:eastAsiaTheme="minorHAnsi" w:hAnsi="Georgia" w:cs="Arial"/>
          <w:b w:val="0"/>
          <w:bCs w:val="0"/>
          <w:color w:val="000000"/>
          <w:sz w:val="20"/>
          <w:szCs w:val="20"/>
          <w:lang w:val="en-GB"/>
        </w:rPr>
        <w:t xml:space="preserve"> </w:t>
      </w:r>
      <w:r w:rsidR="00654516" w:rsidRPr="00C60B06">
        <w:rPr>
          <w:rFonts w:cs="Arial"/>
          <w:sz w:val="20"/>
          <w:szCs w:val="20"/>
          <w:lang w:val="en-GB"/>
        </w:rPr>
        <w:t>It is important that preparation and planning takes place to ensure that safety at sea and navigation requirements are adequately addressed</w:t>
      </w:r>
      <w:r w:rsidR="00A04BA4">
        <w:rPr>
          <w:rFonts w:cs="Arial"/>
          <w:sz w:val="20"/>
          <w:szCs w:val="20"/>
          <w:lang w:val="en-GB"/>
        </w:rPr>
        <w:t>.</w:t>
      </w:r>
    </w:p>
    <w:p w:rsidR="00530774" w:rsidRPr="00C60B06" w:rsidRDefault="00530774" w:rsidP="00792800">
      <w:pPr>
        <w:pStyle w:val="Overskrift2"/>
        <w:pBdr>
          <w:top w:val="single" w:sz="4" w:space="1" w:color="auto"/>
          <w:left w:val="single" w:sz="4" w:space="4" w:color="auto"/>
          <w:bottom w:val="single" w:sz="4" w:space="0" w:color="auto"/>
          <w:right w:val="single" w:sz="4" w:space="4" w:color="auto"/>
        </w:pBdr>
        <w:rPr>
          <w:rFonts w:ascii="Georgia" w:eastAsiaTheme="minorHAnsi" w:hAnsi="Georgia" w:cs="Minion Pro"/>
          <w:b w:val="0"/>
          <w:bCs w:val="0"/>
          <w:sz w:val="21"/>
          <w:szCs w:val="22"/>
          <w:lang w:val="en-GB"/>
        </w:rPr>
      </w:pPr>
      <w:r w:rsidRPr="00C60B06">
        <w:rPr>
          <w:rFonts w:ascii="Georgia" w:eastAsiaTheme="minorHAnsi" w:hAnsi="Georgia" w:cs="Minion Pro"/>
          <w:b w:val="0"/>
          <w:bCs w:val="0"/>
          <w:sz w:val="21"/>
          <w:szCs w:val="22"/>
          <w:lang w:val="en-GB"/>
        </w:rPr>
        <w:t xml:space="preserve">- </w:t>
      </w:r>
      <w:r w:rsidR="00654516" w:rsidRPr="00C60B06">
        <w:rPr>
          <w:rFonts w:ascii="Georgia" w:eastAsiaTheme="minorHAnsi" w:hAnsi="Georgia" w:cs="Minion Pro"/>
          <w:b w:val="0"/>
          <w:bCs w:val="0"/>
          <w:sz w:val="21"/>
          <w:szCs w:val="22"/>
          <w:lang w:val="en-GB"/>
        </w:rPr>
        <w:t>The future planning i</w:t>
      </w:r>
      <w:r w:rsidR="004934B6" w:rsidRPr="00C60B06">
        <w:rPr>
          <w:rFonts w:ascii="Georgia" w:eastAsiaTheme="minorHAnsi" w:hAnsi="Georgia" w:cs="Minion Pro"/>
          <w:b w:val="0"/>
          <w:bCs w:val="0"/>
          <w:sz w:val="21"/>
          <w:szCs w:val="22"/>
          <w:lang w:val="en-GB"/>
        </w:rPr>
        <w:t>n the SWC</w:t>
      </w:r>
      <w:r w:rsidR="00EA5C4A" w:rsidRPr="00C60B06">
        <w:rPr>
          <w:rFonts w:ascii="Georgia" w:eastAsiaTheme="minorHAnsi" w:hAnsi="Georgia" w:cs="Minion Pro"/>
          <w:b w:val="0"/>
          <w:bCs w:val="0"/>
          <w:sz w:val="21"/>
          <w:szCs w:val="22"/>
          <w:lang w:val="en-GB"/>
        </w:rPr>
        <w:t xml:space="preserve"> (South West Baltic Case)</w:t>
      </w:r>
      <w:r w:rsidR="00654516" w:rsidRPr="00C60B06">
        <w:rPr>
          <w:rFonts w:ascii="Georgia" w:eastAsiaTheme="minorHAnsi" w:hAnsi="Georgia" w:cs="Minion Pro"/>
          <w:b w:val="0"/>
          <w:bCs w:val="0"/>
          <w:sz w:val="21"/>
          <w:szCs w:val="22"/>
          <w:lang w:val="en-GB"/>
        </w:rPr>
        <w:t xml:space="preserve"> must respect</w:t>
      </w:r>
      <w:r w:rsidR="00664BC0">
        <w:rPr>
          <w:rFonts w:ascii="Georgia" w:eastAsiaTheme="minorHAnsi" w:hAnsi="Georgia" w:cs="Minion Pro"/>
          <w:b w:val="0"/>
          <w:bCs w:val="0"/>
          <w:sz w:val="21"/>
          <w:szCs w:val="22"/>
          <w:lang w:val="en-GB"/>
        </w:rPr>
        <w:t xml:space="preserve"> UNCLOS regulation including</w:t>
      </w:r>
      <w:r w:rsidR="00654516" w:rsidRPr="00C60B06">
        <w:rPr>
          <w:rFonts w:ascii="Georgia" w:eastAsiaTheme="minorHAnsi" w:hAnsi="Georgia" w:cs="Minion Pro"/>
          <w:b w:val="0"/>
          <w:bCs w:val="0"/>
          <w:sz w:val="21"/>
          <w:szCs w:val="22"/>
          <w:lang w:val="en-GB"/>
        </w:rPr>
        <w:t xml:space="preserve"> the strait regime in the Sound and </w:t>
      </w:r>
      <w:r w:rsidR="00D16214">
        <w:rPr>
          <w:rFonts w:ascii="Georgia" w:eastAsiaTheme="minorHAnsi" w:hAnsi="Georgia" w:cs="Minion Pro"/>
          <w:b w:val="0"/>
          <w:bCs w:val="0"/>
          <w:sz w:val="21"/>
          <w:szCs w:val="22"/>
          <w:lang w:val="en-GB"/>
        </w:rPr>
        <w:t xml:space="preserve">the </w:t>
      </w:r>
      <w:r w:rsidR="00654516" w:rsidRPr="00C60B06">
        <w:rPr>
          <w:rFonts w:ascii="Georgia" w:eastAsiaTheme="minorHAnsi" w:hAnsi="Georgia" w:cs="Minion Pro"/>
          <w:b w:val="0"/>
          <w:bCs w:val="0"/>
          <w:sz w:val="21"/>
          <w:szCs w:val="22"/>
          <w:lang w:val="en-GB"/>
        </w:rPr>
        <w:t xml:space="preserve">approaches to </w:t>
      </w:r>
      <w:r w:rsidR="00D16214">
        <w:rPr>
          <w:rFonts w:ascii="Georgia" w:eastAsiaTheme="minorHAnsi" w:hAnsi="Georgia" w:cs="Minion Pro"/>
          <w:b w:val="0"/>
          <w:bCs w:val="0"/>
          <w:sz w:val="21"/>
          <w:szCs w:val="22"/>
          <w:lang w:val="en-GB"/>
        </w:rPr>
        <w:t xml:space="preserve">the </w:t>
      </w:r>
      <w:r w:rsidR="00654516" w:rsidRPr="00C60B06">
        <w:rPr>
          <w:rFonts w:ascii="Georgia" w:eastAsiaTheme="minorHAnsi" w:hAnsi="Georgia" w:cs="Minion Pro"/>
          <w:b w:val="0"/>
          <w:bCs w:val="0"/>
          <w:sz w:val="21"/>
          <w:szCs w:val="22"/>
          <w:lang w:val="en-GB"/>
        </w:rPr>
        <w:t xml:space="preserve">Great Belt </w:t>
      </w:r>
      <w:r w:rsidR="00805312" w:rsidRPr="00C60B06">
        <w:rPr>
          <w:rFonts w:ascii="Georgia" w:eastAsiaTheme="minorHAnsi" w:hAnsi="Georgia" w:cs="Minion Pro"/>
          <w:b w:val="0"/>
          <w:bCs w:val="0"/>
          <w:sz w:val="21"/>
          <w:szCs w:val="22"/>
          <w:lang w:val="en-GB"/>
        </w:rPr>
        <w:t>(</w:t>
      </w:r>
      <w:proofErr w:type="spellStart"/>
      <w:r w:rsidR="00D16214">
        <w:rPr>
          <w:rFonts w:ascii="Georgia" w:eastAsiaTheme="minorHAnsi" w:hAnsi="Georgia" w:cs="Minion Pro"/>
          <w:b w:val="0"/>
          <w:bCs w:val="0"/>
          <w:sz w:val="21"/>
          <w:szCs w:val="22"/>
          <w:lang w:val="en-GB"/>
        </w:rPr>
        <w:t>t</w:t>
      </w:r>
      <w:r w:rsidR="00805312" w:rsidRPr="00C60B06">
        <w:rPr>
          <w:rFonts w:ascii="Georgia" w:eastAsiaTheme="minorHAnsi" w:hAnsi="Georgia" w:cs="Minion Pro"/>
          <w:b w:val="0"/>
          <w:bCs w:val="0"/>
          <w:sz w:val="21"/>
          <w:szCs w:val="22"/>
          <w:lang w:val="en-GB"/>
        </w:rPr>
        <w:t>ransboundary</w:t>
      </w:r>
      <w:proofErr w:type="spellEnd"/>
      <w:r w:rsidR="00805312" w:rsidRPr="00C60B06">
        <w:rPr>
          <w:rFonts w:ascii="Georgia" w:eastAsiaTheme="minorHAnsi" w:hAnsi="Georgia" w:cs="Minion Pro"/>
          <w:b w:val="0"/>
          <w:bCs w:val="0"/>
          <w:sz w:val="21"/>
          <w:szCs w:val="22"/>
          <w:lang w:val="en-GB"/>
        </w:rPr>
        <w:t xml:space="preserve"> issue)</w:t>
      </w:r>
      <w:r w:rsidR="00D16214">
        <w:rPr>
          <w:rFonts w:ascii="Georgia" w:eastAsiaTheme="minorHAnsi" w:hAnsi="Georgia" w:cs="Minion Pro"/>
          <w:b w:val="0"/>
          <w:bCs w:val="0"/>
          <w:sz w:val="21"/>
          <w:szCs w:val="22"/>
          <w:lang w:val="en-GB"/>
        </w:rPr>
        <w:t>.</w:t>
      </w:r>
    </w:p>
    <w:p w:rsidR="00530774" w:rsidRPr="00C60B06" w:rsidRDefault="00530774" w:rsidP="00792800">
      <w:pPr>
        <w:pStyle w:val="Overskrift2"/>
        <w:pBdr>
          <w:top w:val="single" w:sz="4" w:space="1" w:color="auto"/>
          <w:left w:val="single" w:sz="4" w:space="4" w:color="auto"/>
          <w:bottom w:val="single" w:sz="4" w:space="0" w:color="auto"/>
          <w:right w:val="single" w:sz="4" w:space="4" w:color="auto"/>
        </w:pBdr>
        <w:rPr>
          <w:rFonts w:ascii="Georgia" w:eastAsiaTheme="minorHAnsi" w:hAnsi="Georgia" w:cs="Minion Pro"/>
          <w:b w:val="0"/>
          <w:bCs w:val="0"/>
          <w:sz w:val="21"/>
          <w:szCs w:val="22"/>
          <w:lang w:val="en-GB"/>
        </w:rPr>
      </w:pPr>
      <w:r w:rsidRPr="00C60B06">
        <w:rPr>
          <w:rFonts w:ascii="Georgia" w:eastAsiaTheme="minorHAnsi" w:hAnsi="Georgia" w:cs="Minion Pro"/>
          <w:b w:val="0"/>
          <w:bCs w:val="0"/>
          <w:sz w:val="21"/>
          <w:szCs w:val="22"/>
          <w:lang w:val="en-GB"/>
        </w:rPr>
        <w:t xml:space="preserve">- </w:t>
      </w:r>
      <w:r w:rsidR="00654516" w:rsidRPr="00C60B06">
        <w:rPr>
          <w:rFonts w:ascii="Georgia" w:eastAsiaTheme="minorHAnsi" w:hAnsi="Georgia" w:cs="Minion Pro"/>
          <w:b w:val="0"/>
          <w:bCs w:val="0"/>
          <w:sz w:val="21"/>
          <w:szCs w:val="22"/>
          <w:lang w:val="en-GB"/>
        </w:rPr>
        <w:t>It is recommended not to make rerouting in and</w:t>
      </w:r>
      <w:r w:rsidR="00EA5C4A" w:rsidRPr="00C60B06">
        <w:rPr>
          <w:rFonts w:ascii="Georgia" w:eastAsiaTheme="minorHAnsi" w:hAnsi="Georgia" w:cs="Minion Pro"/>
          <w:b w:val="0"/>
          <w:bCs w:val="0"/>
          <w:sz w:val="21"/>
          <w:szCs w:val="22"/>
          <w:lang w:val="en-GB"/>
        </w:rPr>
        <w:t>/or adjacent to</w:t>
      </w:r>
      <w:r w:rsidR="00654516" w:rsidRPr="00C60B06">
        <w:rPr>
          <w:rFonts w:ascii="Georgia" w:eastAsiaTheme="minorHAnsi" w:hAnsi="Georgia" w:cs="Minion Pro"/>
          <w:b w:val="0"/>
          <w:bCs w:val="0"/>
          <w:sz w:val="21"/>
          <w:szCs w:val="22"/>
          <w:lang w:val="en-GB"/>
        </w:rPr>
        <w:t xml:space="preserve"> existing Traffic Separation Schemes</w:t>
      </w:r>
      <w:r w:rsidR="00805B7C" w:rsidRPr="00C60B06">
        <w:rPr>
          <w:rFonts w:ascii="Georgia" w:eastAsiaTheme="minorHAnsi" w:hAnsi="Georgia" w:cs="Minion Pro"/>
          <w:b w:val="0"/>
          <w:bCs w:val="0"/>
          <w:sz w:val="21"/>
          <w:szCs w:val="22"/>
          <w:lang w:val="en-GB"/>
        </w:rPr>
        <w:t xml:space="preserve"> (TSS</w:t>
      </w:r>
      <w:r w:rsidR="00D16214">
        <w:rPr>
          <w:rFonts w:ascii="Georgia" w:eastAsiaTheme="minorHAnsi" w:hAnsi="Georgia" w:cs="Minion Pro"/>
          <w:b w:val="0"/>
          <w:bCs w:val="0"/>
          <w:sz w:val="21"/>
          <w:szCs w:val="22"/>
          <w:lang w:val="en-GB"/>
        </w:rPr>
        <w:t>s</w:t>
      </w:r>
      <w:r w:rsidR="00805B7C" w:rsidRPr="00C60B06">
        <w:rPr>
          <w:rFonts w:ascii="Georgia" w:eastAsiaTheme="minorHAnsi" w:hAnsi="Georgia" w:cs="Minion Pro"/>
          <w:b w:val="0"/>
          <w:bCs w:val="0"/>
          <w:sz w:val="21"/>
          <w:szCs w:val="22"/>
          <w:lang w:val="en-GB"/>
        </w:rPr>
        <w:t>)</w:t>
      </w:r>
      <w:r w:rsidR="00805312" w:rsidRPr="00C60B06">
        <w:rPr>
          <w:rFonts w:ascii="Georgia" w:eastAsiaTheme="minorHAnsi" w:hAnsi="Georgia" w:cs="Minion Pro"/>
          <w:b w:val="0"/>
          <w:bCs w:val="0"/>
          <w:sz w:val="21"/>
          <w:szCs w:val="22"/>
          <w:lang w:val="en-GB"/>
        </w:rPr>
        <w:t xml:space="preserve"> (</w:t>
      </w:r>
      <w:proofErr w:type="spellStart"/>
      <w:r w:rsidR="00D16214">
        <w:rPr>
          <w:rFonts w:ascii="Georgia" w:eastAsiaTheme="minorHAnsi" w:hAnsi="Georgia" w:cs="Minion Pro"/>
          <w:b w:val="0"/>
          <w:bCs w:val="0"/>
          <w:sz w:val="21"/>
          <w:szCs w:val="22"/>
          <w:lang w:val="en-GB"/>
        </w:rPr>
        <w:t>t</w:t>
      </w:r>
      <w:r w:rsidR="00805312" w:rsidRPr="00C60B06">
        <w:rPr>
          <w:rFonts w:ascii="Georgia" w:eastAsiaTheme="minorHAnsi" w:hAnsi="Georgia" w:cs="Minion Pro"/>
          <w:b w:val="0"/>
          <w:bCs w:val="0"/>
          <w:sz w:val="21"/>
          <w:szCs w:val="22"/>
          <w:lang w:val="en-GB"/>
        </w:rPr>
        <w:t>ransboundary</w:t>
      </w:r>
      <w:proofErr w:type="spellEnd"/>
      <w:r w:rsidR="00805312" w:rsidRPr="00C60B06">
        <w:rPr>
          <w:rFonts w:ascii="Georgia" w:eastAsiaTheme="minorHAnsi" w:hAnsi="Georgia" w:cs="Minion Pro"/>
          <w:b w:val="0"/>
          <w:bCs w:val="0"/>
          <w:sz w:val="21"/>
          <w:szCs w:val="22"/>
          <w:lang w:val="en-GB"/>
        </w:rPr>
        <w:t xml:space="preserve"> issue)</w:t>
      </w:r>
      <w:r w:rsidR="00D16214">
        <w:rPr>
          <w:rFonts w:ascii="Georgia" w:eastAsiaTheme="minorHAnsi" w:hAnsi="Georgia" w:cs="Minion Pro"/>
          <w:b w:val="0"/>
          <w:bCs w:val="0"/>
          <w:sz w:val="21"/>
          <w:szCs w:val="22"/>
          <w:lang w:val="en-GB"/>
        </w:rPr>
        <w:t>.</w:t>
      </w:r>
    </w:p>
    <w:p w:rsidR="00530774" w:rsidRPr="00C60B06" w:rsidRDefault="00530774" w:rsidP="00792800">
      <w:pPr>
        <w:pStyle w:val="Overskrift2"/>
        <w:pBdr>
          <w:top w:val="single" w:sz="4" w:space="1" w:color="auto"/>
          <w:left w:val="single" w:sz="4" w:space="4" w:color="auto"/>
          <w:bottom w:val="single" w:sz="4" w:space="0" w:color="auto"/>
          <w:right w:val="single" w:sz="4" w:space="4" w:color="auto"/>
        </w:pBdr>
        <w:rPr>
          <w:rFonts w:ascii="Georgia" w:eastAsiaTheme="minorHAnsi" w:hAnsi="Georgia" w:cs="Minion Pro"/>
          <w:b w:val="0"/>
          <w:bCs w:val="0"/>
          <w:sz w:val="21"/>
          <w:szCs w:val="22"/>
          <w:lang w:val="en-GB"/>
        </w:rPr>
      </w:pPr>
      <w:r w:rsidRPr="00C60B06">
        <w:rPr>
          <w:rFonts w:ascii="Georgia" w:eastAsiaTheme="minorHAnsi" w:hAnsi="Georgia" w:cs="Minion Pro"/>
          <w:b w:val="0"/>
          <w:bCs w:val="0"/>
          <w:sz w:val="21"/>
          <w:szCs w:val="22"/>
          <w:lang w:val="en-GB"/>
        </w:rPr>
        <w:t xml:space="preserve">- </w:t>
      </w:r>
      <w:r w:rsidR="00B64D25" w:rsidRPr="00C60B06">
        <w:rPr>
          <w:rFonts w:ascii="Georgia" w:eastAsiaTheme="minorHAnsi" w:hAnsi="Georgia" w:cs="Minion Pro"/>
          <w:b w:val="0"/>
          <w:bCs w:val="0"/>
          <w:sz w:val="21"/>
          <w:szCs w:val="22"/>
          <w:lang w:val="en-GB"/>
        </w:rPr>
        <w:t>It is recommended</w:t>
      </w:r>
      <w:r w:rsidR="00805B7C" w:rsidRPr="00C60B06">
        <w:rPr>
          <w:rFonts w:ascii="Georgia" w:eastAsiaTheme="minorHAnsi" w:hAnsi="Georgia" w:cs="Minion Pro"/>
          <w:b w:val="0"/>
          <w:bCs w:val="0"/>
          <w:sz w:val="21"/>
          <w:szCs w:val="22"/>
          <w:lang w:val="en-GB"/>
        </w:rPr>
        <w:t xml:space="preserve"> to </w:t>
      </w:r>
      <w:r w:rsidRPr="00C60B06">
        <w:rPr>
          <w:rFonts w:ascii="Georgia" w:eastAsiaTheme="minorHAnsi" w:hAnsi="Georgia" w:cs="Minion Pro"/>
          <w:b w:val="0"/>
          <w:bCs w:val="0"/>
          <w:sz w:val="21"/>
          <w:szCs w:val="22"/>
          <w:lang w:val="en-GB"/>
        </w:rPr>
        <w:t>avoid</w:t>
      </w:r>
      <w:r w:rsidR="00EA5C4A" w:rsidRPr="00C60B06">
        <w:rPr>
          <w:rFonts w:ascii="Georgia" w:eastAsiaTheme="minorHAnsi" w:hAnsi="Georgia" w:cs="Minion Pro"/>
          <w:b w:val="0"/>
          <w:bCs w:val="0"/>
          <w:sz w:val="21"/>
          <w:szCs w:val="22"/>
          <w:lang w:val="en-GB"/>
        </w:rPr>
        <w:t xml:space="preserve"> rerouting of</w:t>
      </w:r>
      <w:r w:rsidRPr="00C60B06">
        <w:rPr>
          <w:rFonts w:ascii="Georgia" w:eastAsiaTheme="minorHAnsi" w:hAnsi="Georgia" w:cs="Minion Pro"/>
          <w:b w:val="0"/>
          <w:bCs w:val="0"/>
          <w:sz w:val="21"/>
          <w:szCs w:val="22"/>
          <w:lang w:val="en-GB"/>
        </w:rPr>
        <w:t xml:space="preserve"> </w:t>
      </w:r>
      <w:r w:rsidR="00EA5C4A" w:rsidRPr="00C60B06">
        <w:rPr>
          <w:rFonts w:ascii="Georgia" w:eastAsiaTheme="minorHAnsi" w:hAnsi="Georgia" w:cs="Minion Pro"/>
          <w:b w:val="0"/>
          <w:bCs w:val="0"/>
          <w:sz w:val="21"/>
          <w:szCs w:val="22"/>
          <w:lang w:val="en-GB"/>
        </w:rPr>
        <w:t xml:space="preserve">existing </w:t>
      </w:r>
      <w:r w:rsidRPr="00C60B06">
        <w:rPr>
          <w:rFonts w:ascii="Georgia" w:eastAsiaTheme="minorHAnsi" w:hAnsi="Georgia" w:cs="Minion Pro"/>
          <w:b w:val="0"/>
          <w:bCs w:val="0"/>
          <w:sz w:val="21"/>
          <w:szCs w:val="22"/>
          <w:lang w:val="en-GB"/>
        </w:rPr>
        <w:t>main routes</w:t>
      </w:r>
      <w:r w:rsidR="00EA5C4A" w:rsidRPr="00C60B06">
        <w:rPr>
          <w:rFonts w:ascii="Georgia" w:eastAsiaTheme="minorHAnsi" w:hAnsi="Georgia" w:cs="Minion Pro"/>
          <w:b w:val="0"/>
          <w:bCs w:val="0"/>
          <w:sz w:val="21"/>
          <w:szCs w:val="22"/>
          <w:lang w:val="en-GB"/>
        </w:rPr>
        <w:t xml:space="preserve">. </w:t>
      </w:r>
      <w:r w:rsidR="00D16214">
        <w:rPr>
          <w:rFonts w:ascii="Georgia" w:eastAsiaTheme="minorHAnsi" w:hAnsi="Georgia" w:cs="Minion Pro"/>
          <w:b w:val="0"/>
          <w:bCs w:val="0"/>
          <w:sz w:val="21"/>
          <w:szCs w:val="22"/>
          <w:lang w:val="en-GB"/>
        </w:rPr>
        <w:t>M</w:t>
      </w:r>
      <w:r w:rsidR="00EA5C4A" w:rsidRPr="00C60B06">
        <w:rPr>
          <w:rFonts w:ascii="Georgia" w:eastAsiaTheme="minorHAnsi" w:hAnsi="Georgia" w:cs="Minion Pro"/>
          <w:b w:val="0"/>
          <w:bCs w:val="0"/>
          <w:sz w:val="21"/>
          <w:szCs w:val="22"/>
          <w:lang w:val="en-GB"/>
        </w:rPr>
        <w:t xml:space="preserve">ain routes mean </w:t>
      </w:r>
      <w:r w:rsidRPr="00C60B06">
        <w:rPr>
          <w:rFonts w:ascii="Georgia" w:eastAsiaTheme="minorHAnsi" w:hAnsi="Georgia" w:cs="Minion Pro"/>
          <w:b w:val="0"/>
          <w:bCs w:val="0"/>
          <w:sz w:val="21"/>
          <w:szCs w:val="22"/>
          <w:lang w:val="en-GB"/>
        </w:rPr>
        <w:t>recommended routes</w:t>
      </w:r>
      <w:r w:rsidR="00792800" w:rsidRPr="00C60B06">
        <w:rPr>
          <w:rFonts w:ascii="Georgia" w:eastAsiaTheme="minorHAnsi" w:hAnsi="Georgia" w:cs="Minion Pro"/>
          <w:b w:val="0"/>
          <w:bCs w:val="0"/>
          <w:sz w:val="21"/>
          <w:szCs w:val="22"/>
          <w:lang w:val="en-GB"/>
        </w:rPr>
        <w:t xml:space="preserve"> (DW Route T)</w:t>
      </w:r>
      <w:r w:rsidRPr="00C60B06">
        <w:rPr>
          <w:rFonts w:ascii="Georgia" w:eastAsiaTheme="minorHAnsi" w:hAnsi="Georgia" w:cs="Minion Pro"/>
          <w:b w:val="0"/>
          <w:bCs w:val="0"/>
          <w:sz w:val="21"/>
          <w:szCs w:val="22"/>
          <w:lang w:val="en-GB"/>
        </w:rPr>
        <w:t xml:space="preserve"> as well as transit traffic flow </w:t>
      </w:r>
      <w:r w:rsidR="00EA5C4A" w:rsidRPr="00C60B06">
        <w:rPr>
          <w:rFonts w:ascii="Georgia" w:eastAsiaTheme="minorHAnsi" w:hAnsi="Georgia" w:cs="Minion Pro"/>
          <w:b w:val="0"/>
          <w:bCs w:val="0"/>
          <w:sz w:val="21"/>
          <w:szCs w:val="22"/>
          <w:lang w:val="en-GB"/>
        </w:rPr>
        <w:t>in connection with</w:t>
      </w:r>
      <w:r w:rsidRPr="00C60B06">
        <w:rPr>
          <w:rFonts w:ascii="Georgia" w:eastAsiaTheme="minorHAnsi" w:hAnsi="Georgia" w:cs="Minion Pro"/>
          <w:b w:val="0"/>
          <w:bCs w:val="0"/>
          <w:sz w:val="21"/>
          <w:szCs w:val="22"/>
          <w:lang w:val="en-GB"/>
        </w:rPr>
        <w:t xml:space="preserve"> TSS</w:t>
      </w:r>
      <w:r w:rsidR="00D16214">
        <w:rPr>
          <w:rFonts w:ascii="Georgia" w:eastAsiaTheme="minorHAnsi" w:hAnsi="Georgia" w:cs="Minion Pro"/>
          <w:b w:val="0"/>
          <w:bCs w:val="0"/>
          <w:sz w:val="21"/>
          <w:szCs w:val="22"/>
          <w:lang w:val="en-GB"/>
        </w:rPr>
        <w:t>s</w:t>
      </w:r>
      <w:r w:rsidRPr="00C60B06">
        <w:rPr>
          <w:rFonts w:ascii="Georgia" w:eastAsiaTheme="minorHAnsi" w:hAnsi="Georgia" w:cs="Minion Pro"/>
          <w:b w:val="0"/>
          <w:bCs w:val="0"/>
          <w:sz w:val="21"/>
          <w:szCs w:val="22"/>
          <w:lang w:val="en-GB"/>
        </w:rPr>
        <w:t xml:space="preserve"> through the area </w:t>
      </w:r>
      <w:r w:rsidR="00805312" w:rsidRPr="00C60B06">
        <w:rPr>
          <w:rFonts w:ascii="Georgia" w:eastAsiaTheme="minorHAnsi" w:hAnsi="Georgia" w:cs="Minion Pro"/>
          <w:b w:val="0"/>
          <w:bCs w:val="0"/>
          <w:sz w:val="21"/>
          <w:szCs w:val="22"/>
          <w:lang w:val="en-GB"/>
        </w:rPr>
        <w:t>(</w:t>
      </w:r>
      <w:proofErr w:type="spellStart"/>
      <w:r w:rsidR="00D16214">
        <w:rPr>
          <w:rFonts w:ascii="Georgia" w:eastAsiaTheme="minorHAnsi" w:hAnsi="Georgia" w:cs="Minion Pro"/>
          <w:b w:val="0"/>
          <w:bCs w:val="0"/>
          <w:sz w:val="21"/>
          <w:szCs w:val="22"/>
          <w:lang w:val="en-GB"/>
        </w:rPr>
        <w:t>t</w:t>
      </w:r>
      <w:r w:rsidR="00805312" w:rsidRPr="00C60B06">
        <w:rPr>
          <w:rFonts w:ascii="Georgia" w:eastAsiaTheme="minorHAnsi" w:hAnsi="Georgia" w:cs="Minion Pro"/>
          <w:b w:val="0"/>
          <w:bCs w:val="0"/>
          <w:sz w:val="21"/>
          <w:szCs w:val="22"/>
          <w:lang w:val="en-GB"/>
        </w:rPr>
        <w:t>ransboundary</w:t>
      </w:r>
      <w:proofErr w:type="spellEnd"/>
      <w:r w:rsidR="00805312" w:rsidRPr="00C60B06">
        <w:rPr>
          <w:rFonts w:ascii="Georgia" w:eastAsiaTheme="minorHAnsi" w:hAnsi="Georgia" w:cs="Minion Pro"/>
          <w:b w:val="0"/>
          <w:bCs w:val="0"/>
          <w:sz w:val="21"/>
          <w:szCs w:val="22"/>
          <w:lang w:val="en-GB"/>
        </w:rPr>
        <w:t xml:space="preserve"> issue)</w:t>
      </w:r>
      <w:r w:rsidR="00D16214">
        <w:rPr>
          <w:rFonts w:ascii="Georgia" w:eastAsiaTheme="minorHAnsi" w:hAnsi="Georgia" w:cs="Minion Pro"/>
          <w:b w:val="0"/>
          <w:bCs w:val="0"/>
          <w:sz w:val="21"/>
          <w:szCs w:val="22"/>
          <w:lang w:val="en-GB"/>
        </w:rPr>
        <w:t>.</w:t>
      </w:r>
    </w:p>
    <w:p w:rsidR="00934EEF" w:rsidRPr="00C60B06" w:rsidRDefault="00530774" w:rsidP="00934EEF">
      <w:pPr>
        <w:pStyle w:val="Overskrift2"/>
        <w:pBdr>
          <w:top w:val="single" w:sz="4" w:space="1" w:color="auto"/>
          <w:left w:val="single" w:sz="4" w:space="4" w:color="auto"/>
          <w:bottom w:val="single" w:sz="4" w:space="0" w:color="auto"/>
          <w:right w:val="single" w:sz="4" w:space="4" w:color="auto"/>
        </w:pBdr>
        <w:rPr>
          <w:rFonts w:ascii="Georgia" w:eastAsiaTheme="minorHAnsi" w:hAnsi="Georgia" w:cs="Minion Pro"/>
          <w:b w:val="0"/>
          <w:bCs w:val="0"/>
          <w:sz w:val="21"/>
          <w:szCs w:val="22"/>
          <w:lang w:val="en-GB"/>
        </w:rPr>
      </w:pPr>
      <w:r w:rsidRPr="00C60B06">
        <w:rPr>
          <w:rFonts w:ascii="Georgia" w:eastAsiaTheme="minorHAnsi" w:hAnsi="Georgia" w:cs="Minion Pro"/>
          <w:b w:val="0"/>
          <w:bCs w:val="0"/>
          <w:sz w:val="21"/>
          <w:szCs w:val="22"/>
          <w:lang w:val="en-GB"/>
        </w:rPr>
        <w:t xml:space="preserve">- </w:t>
      </w:r>
      <w:r w:rsidR="00792800" w:rsidRPr="00C60B06">
        <w:rPr>
          <w:rFonts w:ascii="Georgia" w:eastAsiaTheme="minorHAnsi" w:hAnsi="Georgia" w:cs="Minion Pro"/>
          <w:b w:val="0"/>
          <w:bCs w:val="0"/>
          <w:sz w:val="21"/>
          <w:szCs w:val="22"/>
          <w:lang w:val="en-GB"/>
        </w:rPr>
        <w:t xml:space="preserve">It is recommended to </w:t>
      </w:r>
      <w:r w:rsidR="00D16214">
        <w:rPr>
          <w:rFonts w:ascii="Georgia" w:eastAsiaTheme="minorHAnsi" w:hAnsi="Georgia" w:cs="Minion Pro"/>
          <w:b w:val="0"/>
          <w:bCs w:val="0"/>
          <w:sz w:val="21"/>
          <w:szCs w:val="22"/>
          <w:lang w:val="en-GB"/>
        </w:rPr>
        <w:t>establish a s</w:t>
      </w:r>
      <w:r w:rsidRPr="00C60B06">
        <w:rPr>
          <w:rFonts w:ascii="Georgia" w:eastAsiaTheme="minorHAnsi" w:hAnsi="Georgia" w:cs="Minion Pro"/>
          <w:b w:val="0"/>
          <w:bCs w:val="0"/>
          <w:sz w:val="21"/>
          <w:szCs w:val="22"/>
          <w:lang w:val="en-GB"/>
        </w:rPr>
        <w:t>afety distance to fairways, routes, TSS</w:t>
      </w:r>
      <w:r w:rsidR="00D16214">
        <w:rPr>
          <w:rFonts w:ascii="Georgia" w:eastAsiaTheme="minorHAnsi" w:hAnsi="Georgia" w:cs="Minion Pro"/>
          <w:b w:val="0"/>
          <w:bCs w:val="0"/>
          <w:sz w:val="21"/>
          <w:szCs w:val="22"/>
          <w:lang w:val="en-GB"/>
        </w:rPr>
        <w:t>s</w:t>
      </w:r>
      <w:r w:rsidRPr="00C60B06">
        <w:rPr>
          <w:rFonts w:ascii="Georgia" w:eastAsiaTheme="minorHAnsi" w:hAnsi="Georgia" w:cs="Minion Pro"/>
          <w:b w:val="0"/>
          <w:bCs w:val="0"/>
          <w:sz w:val="21"/>
          <w:szCs w:val="22"/>
          <w:lang w:val="en-GB"/>
        </w:rPr>
        <w:t xml:space="preserve"> and marking of offshore facilities i.a.w. NTI MSP recommendation and IALA O-139</w:t>
      </w:r>
      <w:r w:rsidR="00805312" w:rsidRPr="00C60B06">
        <w:rPr>
          <w:rFonts w:ascii="Georgia" w:eastAsiaTheme="minorHAnsi" w:hAnsi="Georgia" w:cs="Minion Pro"/>
          <w:b w:val="0"/>
          <w:bCs w:val="0"/>
          <w:sz w:val="21"/>
          <w:szCs w:val="22"/>
          <w:lang w:val="en-GB"/>
        </w:rPr>
        <w:t xml:space="preserve"> (</w:t>
      </w:r>
      <w:proofErr w:type="spellStart"/>
      <w:r w:rsidR="00D16214">
        <w:rPr>
          <w:rFonts w:ascii="Georgia" w:eastAsiaTheme="minorHAnsi" w:hAnsi="Georgia" w:cs="Minion Pro"/>
          <w:b w:val="0"/>
          <w:bCs w:val="0"/>
          <w:sz w:val="21"/>
          <w:szCs w:val="22"/>
          <w:lang w:val="en-GB"/>
        </w:rPr>
        <w:t>t</w:t>
      </w:r>
      <w:r w:rsidR="00805312" w:rsidRPr="00C60B06">
        <w:rPr>
          <w:rFonts w:ascii="Georgia" w:eastAsiaTheme="minorHAnsi" w:hAnsi="Georgia" w:cs="Minion Pro"/>
          <w:b w:val="0"/>
          <w:bCs w:val="0"/>
          <w:sz w:val="21"/>
          <w:szCs w:val="22"/>
          <w:lang w:val="en-GB"/>
        </w:rPr>
        <w:t>ransboundary</w:t>
      </w:r>
      <w:proofErr w:type="spellEnd"/>
      <w:r w:rsidR="00805312" w:rsidRPr="00C60B06">
        <w:rPr>
          <w:rFonts w:ascii="Georgia" w:eastAsiaTheme="minorHAnsi" w:hAnsi="Georgia" w:cs="Minion Pro"/>
          <w:b w:val="0"/>
          <w:bCs w:val="0"/>
          <w:sz w:val="21"/>
          <w:szCs w:val="22"/>
          <w:lang w:val="en-GB"/>
        </w:rPr>
        <w:t xml:space="preserve"> issue)</w:t>
      </w:r>
      <w:r w:rsidR="00D16214">
        <w:rPr>
          <w:rFonts w:ascii="Georgia" w:eastAsiaTheme="minorHAnsi" w:hAnsi="Georgia" w:cs="Minion Pro"/>
          <w:b w:val="0"/>
          <w:bCs w:val="0"/>
          <w:sz w:val="21"/>
          <w:szCs w:val="22"/>
          <w:lang w:val="en-GB"/>
        </w:rPr>
        <w:t>.</w:t>
      </w:r>
    </w:p>
    <w:p w:rsidR="00ED0757" w:rsidRPr="00C60B06" w:rsidRDefault="00934EEF" w:rsidP="00792800">
      <w:pPr>
        <w:pStyle w:val="Overskrift2"/>
        <w:pBdr>
          <w:top w:val="single" w:sz="4" w:space="1" w:color="auto"/>
          <w:left w:val="single" w:sz="4" w:space="4" w:color="auto"/>
          <w:bottom w:val="single" w:sz="4" w:space="0" w:color="auto"/>
          <w:right w:val="single" w:sz="4" w:space="4" w:color="auto"/>
        </w:pBdr>
        <w:rPr>
          <w:rFonts w:ascii="Georgia" w:eastAsiaTheme="minorHAnsi" w:hAnsi="Georgia" w:cs="Minion Pro"/>
          <w:b w:val="0"/>
          <w:bCs w:val="0"/>
          <w:sz w:val="21"/>
          <w:szCs w:val="22"/>
          <w:lang w:val="en-GB"/>
        </w:rPr>
      </w:pPr>
      <w:r w:rsidRPr="00C60B06">
        <w:rPr>
          <w:rFonts w:ascii="Georgia" w:eastAsiaTheme="minorHAnsi" w:hAnsi="Georgia" w:cs="Minion Pro"/>
          <w:b w:val="0"/>
          <w:bCs w:val="0"/>
          <w:sz w:val="21"/>
          <w:szCs w:val="22"/>
          <w:lang w:val="en-GB"/>
        </w:rPr>
        <w:t xml:space="preserve">- The assessment of the risk of major hazards </w:t>
      </w:r>
      <w:r w:rsidR="00D16214">
        <w:rPr>
          <w:rFonts w:ascii="Georgia" w:eastAsiaTheme="minorHAnsi" w:hAnsi="Georgia" w:cs="Minion Pro"/>
          <w:b w:val="0"/>
          <w:bCs w:val="0"/>
          <w:sz w:val="21"/>
          <w:szCs w:val="22"/>
          <w:lang w:val="en-GB"/>
        </w:rPr>
        <w:t xml:space="preserve">must </w:t>
      </w:r>
      <w:r w:rsidRPr="00C60B06">
        <w:rPr>
          <w:rFonts w:ascii="Georgia" w:eastAsiaTheme="minorHAnsi" w:hAnsi="Georgia" w:cs="Minion Pro"/>
          <w:b w:val="0"/>
          <w:bCs w:val="0"/>
          <w:sz w:val="21"/>
          <w:szCs w:val="22"/>
          <w:lang w:val="en-GB"/>
        </w:rPr>
        <w:t>be in accordance with Guideline 1018 and follow recognised risk asses</w:t>
      </w:r>
      <w:r w:rsidR="00C60B06">
        <w:rPr>
          <w:rFonts w:ascii="Georgia" w:eastAsiaTheme="minorHAnsi" w:hAnsi="Georgia" w:cs="Minion Pro"/>
          <w:b w:val="0"/>
          <w:bCs w:val="0"/>
          <w:sz w:val="21"/>
          <w:szCs w:val="22"/>
          <w:lang w:val="en-GB"/>
        </w:rPr>
        <w:t>s</w:t>
      </w:r>
      <w:r w:rsidRPr="00C60B06">
        <w:rPr>
          <w:rFonts w:ascii="Georgia" w:eastAsiaTheme="minorHAnsi" w:hAnsi="Georgia" w:cs="Minion Pro"/>
          <w:b w:val="0"/>
          <w:bCs w:val="0"/>
          <w:sz w:val="21"/>
          <w:szCs w:val="22"/>
          <w:lang w:val="en-GB"/>
        </w:rPr>
        <w:t xml:space="preserve">ment </w:t>
      </w:r>
      <w:r w:rsidR="00D16214">
        <w:rPr>
          <w:rFonts w:ascii="Georgia" w:eastAsiaTheme="minorHAnsi" w:hAnsi="Georgia" w:cs="Minion Pro"/>
          <w:b w:val="0"/>
          <w:bCs w:val="0"/>
          <w:sz w:val="21"/>
          <w:szCs w:val="22"/>
          <w:lang w:val="en-GB"/>
        </w:rPr>
        <w:t xml:space="preserve">methods, </w:t>
      </w:r>
      <w:r w:rsidRPr="00C60B06">
        <w:rPr>
          <w:rFonts w:ascii="Georgia" w:eastAsiaTheme="minorHAnsi" w:hAnsi="Georgia" w:cs="Minion Pro"/>
          <w:b w:val="0"/>
          <w:bCs w:val="0"/>
          <w:sz w:val="21"/>
          <w:szCs w:val="22"/>
          <w:lang w:val="en-GB"/>
        </w:rPr>
        <w:t>e.g. the IALA risk management toolbox or the IMO adopted Formal Safety Asses</w:t>
      </w:r>
      <w:r w:rsidR="00C60B06">
        <w:rPr>
          <w:rFonts w:ascii="Georgia" w:eastAsiaTheme="minorHAnsi" w:hAnsi="Georgia" w:cs="Minion Pro"/>
          <w:b w:val="0"/>
          <w:bCs w:val="0"/>
          <w:sz w:val="21"/>
          <w:szCs w:val="22"/>
          <w:lang w:val="en-GB"/>
        </w:rPr>
        <w:t>s</w:t>
      </w:r>
      <w:r w:rsidRPr="00C60B06">
        <w:rPr>
          <w:rFonts w:ascii="Georgia" w:eastAsiaTheme="minorHAnsi" w:hAnsi="Georgia" w:cs="Minion Pro"/>
          <w:b w:val="0"/>
          <w:bCs w:val="0"/>
          <w:sz w:val="21"/>
          <w:szCs w:val="22"/>
          <w:lang w:val="en-GB"/>
        </w:rPr>
        <w:t>ment methodology (FSA).</w:t>
      </w:r>
    </w:p>
    <w:p w:rsidR="001D4004" w:rsidRPr="00C60B06" w:rsidRDefault="00ED0757" w:rsidP="00792800">
      <w:pPr>
        <w:pStyle w:val="Overskrift2"/>
        <w:pBdr>
          <w:top w:val="single" w:sz="4" w:space="1" w:color="auto"/>
          <w:left w:val="single" w:sz="4" w:space="4" w:color="auto"/>
          <w:bottom w:val="single" w:sz="4" w:space="0" w:color="auto"/>
          <w:right w:val="single" w:sz="4" w:space="4" w:color="auto"/>
        </w:pBdr>
        <w:rPr>
          <w:rFonts w:ascii="Georgia" w:eastAsiaTheme="minorHAnsi" w:hAnsi="Georgia" w:cs="Minion Pro"/>
          <w:b w:val="0"/>
          <w:bCs w:val="0"/>
          <w:sz w:val="21"/>
          <w:szCs w:val="22"/>
          <w:lang w:val="en-GB"/>
        </w:rPr>
      </w:pPr>
      <w:r w:rsidRPr="00C60B06">
        <w:rPr>
          <w:rFonts w:ascii="Georgia" w:eastAsiaTheme="minorHAnsi" w:hAnsi="Georgia" w:cs="Minion Pro"/>
          <w:b w:val="0"/>
          <w:bCs w:val="0"/>
          <w:sz w:val="21"/>
          <w:szCs w:val="22"/>
          <w:lang w:val="en-GB"/>
        </w:rPr>
        <w:t xml:space="preserve">- Consideration </w:t>
      </w:r>
      <w:r w:rsidR="00D16214">
        <w:rPr>
          <w:rFonts w:ascii="Georgia" w:eastAsiaTheme="minorHAnsi" w:hAnsi="Georgia" w:cs="Minion Pro"/>
          <w:b w:val="0"/>
          <w:bCs w:val="0"/>
          <w:sz w:val="21"/>
          <w:szCs w:val="22"/>
          <w:lang w:val="en-GB"/>
        </w:rPr>
        <w:t xml:space="preserve">must be paid to the </w:t>
      </w:r>
      <w:r w:rsidR="00EA5C4A" w:rsidRPr="00C60B06">
        <w:rPr>
          <w:rFonts w:ascii="Georgia" w:eastAsiaTheme="minorHAnsi" w:hAnsi="Georgia" w:cs="Minion Pro"/>
          <w:b w:val="0"/>
          <w:bCs w:val="0"/>
          <w:sz w:val="21"/>
          <w:szCs w:val="22"/>
          <w:lang w:val="en-GB"/>
        </w:rPr>
        <w:t>s</w:t>
      </w:r>
      <w:r w:rsidRPr="00C60B06">
        <w:rPr>
          <w:rFonts w:ascii="Georgia" w:eastAsiaTheme="minorHAnsi" w:hAnsi="Georgia" w:cs="Minion Pro"/>
          <w:b w:val="0"/>
          <w:bCs w:val="0"/>
          <w:sz w:val="21"/>
          <w:szCs w:val="22"/>
          <w:lang w:val="en-GB"/>
        </w:rPr>
        <w:t>eparation of sea traffic if there is conflict between commercial vessel</w:t>
      </w:r>
      <w:r w:rsidR="00D16214">
        <w:rPr>
          <w:rFonts w:ascii="Georgia" w:eastAsiaTheme="minorHAnsi" w:hAnsi="Georgia" w:cs="Minion Pro"/>
          <w:b w:val="0"/>
          <w:bCs w:val="0"/>
          <w:sz w:val="21"/>
          <w:szCs w:val="22"/>
          <w:lang w:val="en-GB"/>
        </w:rPr>
        <w:t>s</w:t>
      </w:r>
      <w:r w:rsidRPr="00C60B06">
        <w:rPr>
          <w:rFonts w:ascii="Georgia" w:eastAsiaTheme="minorHAnsi" w:hAnsi="Georgia" w:cs="Minion Pro"/>
          <w:b w:val="0"/>
          <w:bCs w:val="0"/>
          <w:sz w:val="21"/>
          <w:szCs w:val="22"/>
          <w:lang w:val="en-GB"/>
        </w:rPr>
        <w:t xml:space="preserve"> and leisure craft</w:t>
      </w:r>
      <w:r w:rsidR="00EA5C4A" w:rsidRPr="00C60B06">
        <w:rPr>
          <w:rFonts w:ascii="Georgia" w:eastAsiaTheme="minorHAnsi" w:hAnsi="Georgia" w:cs="Minion Pro"/>
          <w:b w:val="0"/>
          <w:bCs w:val="0"/>
          <w:sz w:val="21"/>
          <w:szCs w:val="22"/>
          <w:lang w:val="en-GB"/>
        </w:rPr>
        <w:t>,</w:t>
      </w:r>
      <w:r w:rsidRPr="00C60B06">
        <w:rPr>
          <w:rFonts w:ascii="Georgia" w:eastAsiaTheme="minorHAnsi" w:hAnsi="Georgia" w:cs="Minion Pro"/>
          <w:b w:val="0"/>
          <w:bCs w:val="0"/>
          <w:sz w:val="21"/>
          <w:szCs w:val="22"/>
          <w:lang w:val="en-GB"/>
        </w:rPr>
        <w:t xml:space="preserve"> </w:t>
      </w:r>
      <w:r w:rsidR="00EA5C4A" w:rsidRPr="00C60B06">
        <w:rPr>
          <w:rFonts w:ascii="Georgia" w:eastAsiaTheme="minorHAnsi" w:hAnsi="Georgia" w:cs="Minion Pro"/>
          <w:b w:val="0"/>
          <w:bCs w:val="0"/>
          <w:sz w:val="21"/>
          <w:szCs w:val="22"/>
          <w:lang w:val="en-GB"/>
        </w:rPr>
        <w:t>e</w:t>
      </w:r>
      <w:r w:rsidRPr="00C60B06">
        <w:rPr>
          <w:rFonts w:ascii="Georgia" w:eastAsiaTheme="minorHAnsi" w:hAnsi="Georgia" w:cs="Minion Pro"/>
          <w:b w:val="0"/>
          <w:bCs w:val="0"/>
          <w:sz w:val="21"/>
          <w:szCs w:val="22"/>
          <w:lang w:val="en-GB"/>
        </w:rPr>
        <w:t xml:space="preserve">.g. </w:t>
      </w:r>
      <w:r w:rsidR="00D16214">
        <w:rPr>
          <w:rFonts w:ascii="Georgia" w:eastAsiaTheme="minorHAnsi" w:hAnsi="Georgia" w:cs="Minion Pro"/>
          <w:b w:val="0"/>
          <w:bCs w:val="0"/>
          <w:sz w:val="21"/>
          <w:szCs w:val="22"/>
          <w:lang w:val="en-GB"/>
        </w:rPr>
        <w:t xml:space="preserve">the </w:t>
      </w:r>
      <w:r w:rsidRPr="00C60B06">
        <w:rPr>
          <w:rFonts w:ascii="Georgia" w:eastAsiaTheme="minorHAnsi" w:hAnsi="Georgia" w:cs="Minion Pro"/>
          <w:b w:val="0"/>
          <w:bCs w:val="0"/>
          <w:sz w:val="21"/>
          <w:szCs w:val="22"/>
          <w:lang w:val="en-GB"/>
        </w:rPr>
        <w:t>above</w:t>
      </w:r>
      <w:r w:rsidR="00D16214">
        <w:rPr>
          <w:rFonts w:ascii="Georgia" w:eastAsiaTheme="minorHAnsi" w:hAnsi="Georgia" w:cs="Minion Pro"/>
          <w:b w:val="0"/>
          <w:bCs w:val="0"/>
          <w:sz w:val="21"/>
          <w:szCs w:val="22"/>
          <w:lang w:val="en-GB"/>
        </w:rPr>
        <w:t>-</w:t>
      </w:r>
      <w:r w:rsidRPr="00C60B06">
        <w:rPr>
          <w:rFonts w:ascii="Georgia" w:eastAsiaTheme="minorHAnsi" w:hAnsi="Georgia" w:cs="Minion Pro"/>
          <w:b w:val="0"/>
          <w:bCs w:val="0"/>
          <w:sz w:val="21"/>
          <w:szCs w:val="22"/>
          <w:lang w:val="en-GB"/>
        </w:rPr>
        <w:t xml:space="preserve">mentioned safety distance must </w:t>
      </w:r>
      <w:r w:rsidR="00EA5C4A" w:rsidRPr="00C60B06">
        <w:rPr>
          <w:rFonts w:ascii="Georgia" w:eastAsiaTheme="minorHAnsi" w:hAnsi="Georgia" w:cs="Minion Pro"/>
          <w:b w:val="0"/>
          <w:bCs w:val="0"/>
          <w:sz w:val="21"/>
          <w:szCs w:val="22"/>
          <w:lang w:val="en-GB"/>
        </w:rPr>
        <w:t xml:space="preserve">include </w:t>
      </w:r>
      <w:r w:rsidRPr="00C60B06">
        <w:rPr>
          <w:rFonts w:ascii="Georgia" w:eastAsiaTheme="minorHAnsi" w:hAnsi="Georgia" w:cs="Minion Pro"/>
          <w:b w:val="0"/>
          <w:bCs w:val="0"/>
          <w:sz w:val="21"/>
          <w:szCs w:val="22"/>
          <w:lang w:val="en-GB"/>
        </w:rPr>
        <w:t>space for leisure craft</w:t>
      </w:r>
      <w:r w:rsidR="00805312" w:rsidRPr="00C60B06">
        <w:rPr>
          <w:rFonts w:ascii="Georgia" w:eastAsiaTheme="minorHAnsi" w:hAnsi="Georgia" w:cs="Minion Pro"/>
          <w:b w:val="0"/>
          <w:bCs w:val="0"/>
          <w:sz w:val="21"/>
          <w:szCs w:val="22"/>
          <w:lang w:val="en-GB"/>
        </w:rPr>
        <w:t xml:space="preserve"> (</w:t>
      </w:r>
      <w:proofErr w:type="spellStart"/>
      <w:r w:rsidR="00D16214">
        <w:rPr>
          <w:rFonts w:ascii="Georgia" w:eastAsiaTheme="minorHAnsi" w:hAnsi="Georgia" w:cs="Minion Pro"/>
          <w:b w:val="0"/>
          <w:bCs w:val="0"/>
          <w:sz w:val="21"/>
          <w:szCs w:val="22"/>
          <w:lang w:val="en-GB"/>
        </w:rPr>
        <w:t>t</w:t>
      </w:r>
      <w:r w:rsidR="00805312" w:rsidRPr="00C60B06">
        <w:rPr>
          <w:rFonts w:ascii="Georgia" w:eastAsiaTheme="minorHAnsi" w:hAnsi="Georgia" w:cs="Minion Pro"/>
          <w:b w:val="0"/>
          <w:bCs w:val="0"/>
          <w:sz w:val="21"/>
          <w:szCs w:val="22"/>
          <w:lang w:val="en-GB"/>
        </w:rPr>
        <w:t>ransboundary</w:t>
      </w:r>
      <w:proofErr w:type="spellEnd"/>
      <w:r w:rsidR="00805312" w:rsidRPr="00C60B06">
        <w:rPr>
          <w:rFonts w:ascii="Georgia" w:eastAsiaTheme="minorHAnsi" w:hAnsi="Georgia" w:cs="Minion Pro"/>
          <w:b w:val="0"/>
          <w:bCs w:val="0"/>
          <w:sz w:val="21"/>
          <w:szCs w:val="22"/>
          <w:lang w:val="en-GB"/>
        </w:rPr>
        <w:t xml:space="preserve"> issue)</w:t>
      </w:r>
      <w:r w:rsidR="00D16214">
        <w:rPr>
          <w:rFonts w:ascii="Georgia" w:eastAsiaTheme="minorHAnsi" w:hAnsi="Georgia" w:cs="Minion Pro"/>
          <w:b w:val="0"/>
          <w:bCs w:val="0"/>
          <w:sz w:val="21"/>
          <w:szCs w:val="22"/>
          <w:lang w:val="en-GB"/>
        </w:rPr>
        <w:t>.</w:t>
      </w:r>
    </w:p>
    <w:p w:rsidR="00792800" w:rsidRPr="00C60B06" w:rsidRDefault="00792800" w:rsidP="00792800">
      <w:pPr>
        <w:pStyle w:val="Brdtekst"/>
        <w:rPr>
          <w:lang w:val="en-GB"/>
        </w:rPr>
      </w:pPr>
    </w:p>
    <w:p w:rsidR="00EA7702" w:rsidRPr="00C60B06" w:rsidRDefault="00EA7702" w:rsidP="00EA7702">
      <w:pPr>
        <w:pStyle w:val="Overskrift2"/>
        <w:rPr>
          <w:color w:val="004989" w:themeColor="accent3" w:themeTint="E6"/>
          <w:sz w:val="32"/>
          <w:szCs w:val="32"/>
          <w:lang w:val="en-GB"/>
        </w:rPr>
      </w:pPr>
      <w:r w:rsidRPr="00C60B06">
        <w:rPr>
          <w:color w:val="004989" w:themeColor="accent3" w:themeTint="E6"/>
          <w:sz w:val="32"/>
          <w:szCs w:val="32"/>
          <w:lang w:val="en-GB"/>
        </w:rPr>
        <w:t>Background</w:t>
      </w:r>
      <w:r w:rsidR="00AD61A4" w:rsidRPr="00C60B06">
        <w:rPr>
          <w:color w:val="004989" w:themeColor="accent3" w:themeTint="E6"/>
          <w:sz w:val="32"/>
          <w:szCs w:val="32"/>
          <w:lang w:val="en-GB"/>
        </w:rPr>
        <w:t xml:space="preserve"> </w:t>
      </w:r>
      <w:r w:rsidR="00F7333A" w:rsidRPr="00C60B06">
        <w:rPr>
          <w:b w:val="0"/>
          <w:color w:val="004989" w:themeColor="accent3" w:themeTint="E6"/>
          <w:sz w:val="24"/>
          <w:szCs w:val="24"/>
          <w:lang w:val="en-GB"/>
        </w:rPr>
        <w:t>(</w:t>
      </w:r>
      <w:r w:rsidR="00B032C3" w:rsidRPr="00C60B06">
        <w:rPr>
          <w:b w:val="0"/>
          <w:color w:val="004989" w:themeColor="accent3" w:themeTint="E6"/>
          <w:sz w:val="24"/>
          <w:szCs w:val="24"/>
          <w:lang w:val="en-GB"/>
        </w:rPr>
        <w:t>Shipping</w:t>
      </w:r>
      <w:r w:rsidR="00F7333A" w:rsidRPr="00C60B06">
        <w:rPr>
          <w:b w:val="0"/>
          <w:color w:val="004989" w:themeColor="accent3" w:themeTint="E6"/>
          <w:sz w:val="24"/>
          <w:szCs w:val="24"/>
          <w:lang w:val="en-GB"/>
        </w:rPr>
        <w:t>)</w:t>
      </w:r>
    </w:p>
    <w:p w:rsidR="00DF67BC" w:rsidRPr="00C60B06" w:rsidRDefault="00DF67BC" w:rsidP="00182896">
      <w:pPr>
        <w:pStyle w:val="Brd1"/>
        <w:rPr>
          <w:color w:val="auto"/>
          <w:lang w:val="en-GB"/>
        </w:rPr>
      </w:pPr>
    </w:p>
    <w:p w:rsidR="00B357F7" w:rsidRPr="00C60B06" w:rsidRDefault="00633A60" w:rsidP="00182896">
      <w:pPr>
        <w:pStyle w:val="Brd1"/>
        <w:rPr>
          <w:color w:val="auto"/>
          <w:lang w:val="en-GB"/>
        </w:rPr>
      </w:pPr>
      <w:r w:rsidRPr="00C60B06">
        <w:rPr>
          <w:color w:val="auto"/>
          <w:lang w:val="en-GB"/>
        </w:rPr>
        <w:t>For many millennia</w:t>
      </w:r>
      <w:r w:rsidR="00B0530D">
        <w:rPr>
          <w:color w:val="auto"/>
          <w:lang w:val="en-GB"/>
        </w:rPr>
        <w:t>,</w:t>
      </w:r>
      <w:r w:rsidR="00007F80" w:rsidRPr="00C60B06">
        <w:rPr>
          <w:color w:val="auto"/>
          <w:lang w:val="en-GB"/>
        </w:rPr>
        <w:t xml:space="preserve"> s</w:t>
      </w:r>
      <w:r w:rsidR="00F23C5F" w:rsidRPr="00C60B06">
        <w:rPr>
          <w:color w:val="auto"/>
          <w:lang w:val="en-GB"/>
        </w:rPr>
        <w:t>hipping has been present in the Baltic Sea and</w:t>
      </w:r>
      <w:r w:rsidR="00B0530D">
        <w:rPr>
          <w:color w:val="auto"/>
          <w:lang w:val="en-GB"/>
        </w:rPr>
        <w:t>,</w:t>
      </w:r>
      <w:r w:rsidR="00F23C5F" w:rsidRPr="00C60B06">
        <w:rPr>
          <w:color w:val="auto"/>
          <w:lang w:val="en-GB"/>
        </w:rPr>
        <w:t xml:space="preserve"> </w:t>
      </w:r>
      <w:r w:rsidR="00B0530D">
        <w:rPr>
          <w:color w:val="auto"/>
          <w:lang w:val="en-GB"/>
        </w:rPr>
        <w:t xml:space="preserve">over </w:t>
      </w:r>
      <w:r w:rsidR="00BC6DCF" w:rsidRPr="00C60B06">
        <w:rPr>
          <w:color w:val="auto"/>
          <w:lang w:val="en-GB"/>
        </w:rPr>
        <w:t xml:space="preserve">the last </w:t>
      </w:r>
      <w:r w:rsidR="001A638A" w:rsidRPr="00C60B06">
        <w:rPr>
          <w:color w:val="auto"/>
          <w:lang w:val="en-GB"/>
        </w:rPr>
        <w:t>10</w:t>
      </w:r>
      <w:r w:rsidR="00BC6DCF" w:rsidRPr="00C60B06">
        <w:rPr>
          <w:color w:val="auto"/>
          <w:lang w:val="en-GB"/>
        </w:rPr>
        <w:t xml:space="preserve"> years</w:t>
      </w:r>
      <w:r w:rsidR="00B0530D">
        <w:rPr>
          <w:color w:val="auto"/>
          <w:lang w:val="en-GB"/>
        </w:rPr>
        <w:t>,</w:t>
      </w:r>
      <w:r w:rsidR="00BC6DCF" w:rsidRPr="00C60B06">
        <w:rPr>
          <w:color w:val="auto"/>
          <w:lang w:val="en-GB"/>
        </w:rPr>
        <w:t xml:space="preserve"> </w:t>
      </w:r>
      <w:r w:rsidR="00B0530D">
        <w:rPr>
          <w:color w:val="auto"/>
          <w:lang w:val="en-GB"/>
        </w:rPr>
        <w:t>it has become</w:t>
      </w:r>
      <w:r w:rsidR="00F23C5F" w:rsidRPr="00C60B06">
        <w:rPr>
          <w:color w:val="auto"/>
          <w:lang w:val="en-GB"/>
        </w:rPr>
        <w:t xml:space="preserve"> one of the themes </w:t>
      </w:r>
      <w:r w:rsidR="00B0530D">
        <w:rPr>
          <w:color w:val="auto"/>
          <w:lang w:val="en-GB"/>
        </w:rPr>
        <w:t xml:space="preserve">that </w:t>
      </w:r>
      <w:proofErr w:type="gramStart"/>
      <w:r w:rsidR="00B0530D">
        <w:rPr>
          <w:color w:val="auto"/>
          <w:lang w:val="en-GB"/>
        </w:rPr>
        <w:t>is</w:t>
      </w:r>
      <w:proofErr w:type="gramEnd"/>
      <w:r w:rsidR="00B0530D">
        <w:rPr>
          <w:color w:val="auto"/>
          <w:lang w:val="en-GB"/>
        </w:rPr>
        <w:t xml:space="preserve"> </w:t>
      </w:r>
      <w:r w:rsidR="00F23C5F" w:rsidRPr="00C60B06">
        <w:rPr>
          <w:color w:val="auto"/>
          <w:lang w:val="en-GB"/>
        </w:rPr>
        <w:t>under pressure from other activities</w:t>
      </w:r>
      <w:r w:rsidR="00B0530D">
        <w:rPr>
          <w:color w:val="auto"/>
          <w:lang w:val="en-GB"/>
        </w:rPr>
        <w:t>,</w:t>
      </w:r>
      <w:r w:rsidR="00F23C5F" w:rsidRPr="00C60B06">
        <w:rPr>
          <w:color w:val="auto"/>
          <w:lang w:val="en-GB"/>
        </w:rPr>
        <w:t xml:space="preserve"> especially areas with many constructions like Offshore Wind Farms (OWF).</w:t>
      </w:r>
    </w:p>
    <w:p w:rsidR="00B357F7" w:rsidRPr="00C60B06" w:rsidRDefault="00B357F7" w:rsidP="00182896">
      <w:pPr>
        <w:pStyle w:val="Brd1"/>
        <w:rPr>
          <w:color w:val="auto"/>
          <w:lang w:val="en-GB"/>
        </w:rPr>
      </w:pPr>
    </w:p>
    <w:p w:rsidR="00182896" w:rsidRPr="00C60B06" w:rsidRDefault="00182896" w:rsidP="00182896">
      <w:pPr>
        <w:pStyle w:val="Brd1"/>
        <w:rPr>
          <w:color w:val="auto"/>
          <w:lang w:val="en-GB"/>
        </w:rPr>
      </w:pPr>
      <w:r w:rsidRPr="00C60B06">
        <w:rPr>
          <w:color w:val="auto"/>
          <w:lang w:val="en-GB"/>
        </w:rPr>
        <w:t xml:space="preserve">The </w:t>
      </w:r>
      <w:r w:rsidR="00B357F7" w:rsidRPr="00C60B06">
        <w:rPr>
          <w:color w:val="auto"/>
          <w:lang w:val="en-GB"/>
        </w:rPr>
        <w:t xml:space="preserve">Baltic </w:t>
      </w:r>
      <w:r w:rsidRPr="00C60B06">
        <w:rPr>
          <w:color w:val="auto"/>
          <w:lang w:val="en-GB"/>
        </w:rPr>
        <w:t>area cons</w:t>
      </w:r>
      <w:r w:rsidR="00816997" w:rsidRPr="00C60B06">
        <w:rPr>
          <w:color w:val="auto"/>
          <w:lang w:val="en-GB"/>
        </w:rPr>
        <w:t>ists</w:t>
      </w:r>
      <w:r w:rsidR="00B357F7" w:rsidRPr="00C60B06">
        <w:rPr>
          <w:color w:val="auto"/>
          <w:lang w:val="en-GB"/>
        </w:rPr>
        <w:t xml:space="preserve"> </w:t>
      </w:r>
      <w:r w:rsidR="00816997" w:rsidRPr="00C60B06">
        <w:rPr>
          <w:color w:val="auto"/>
          <w:lang w:val="en-GB"/>
        </w:rPr>
        <w:t>of highly and increasingly trafficked waterway</w:t>
      </w:r>
      <w:r w:rsidR="00B0530D">
        <w:rPr>
          <w:color w:val="auto"/>
          <w:lang w:val="en-GB"/>
        </w:rPr>
        <w:t>s,</w:t>
      </w:r>
      <w:r w:rsidR="00B357F7" w:rsidRPr="00C60B06">
        <w:rPr>
          <w:color w:val="auto"/>
          <w:lang w:val="en-GB"/>
        </w:rPr>
        <w:t xml:space="preserve"> connecting large ports around the Baltic. The waterways are used </w:t>
      </w:r>
      <w:r w:rsidRPr="00C60B06">
        <w:rPr>
          <w:color w:val="auto"/>
          <w:lang w:val="en-GB"/>
        </w:rPr>
        <w:t xml:space="preserve">by a large number of cargo ships, oil and chemical tankers, container ships, </w:t>
      </w:r>
      <w:r w:rsidR="00007F80" w:rsidRPr="00C60B06">
        <w:rPr>
          <w:color w:val="auto"/>
          <w:lang w:val="en-GB"/>
        </w:rPr>
        <w:t>cruis</w:t>
      </w:r>
      <w:r w:rsidR="00B0530D">
        <w:rPr>
          <w:color w:val="auto"/>
          <w:lang w:val="en-GB"/>
        </w:rPr>
        <w:t>e</w:t>
      </w:r>
      <w:r w:rsidR="00007F80" w:rsidRPr="00C60B06">
        <w:rPr>
          <w:color w:val="auto"/>
          <w:lang w:val="en-GB"/>
        </w:rPr>
        <w:t xml:space="preserve"> ships</w:t>
      </w:r>
      <w:r w:rsidR="00B0530D">
        <w:rPr>
          <w:color w:val="auto"/>
          <w:lang w:val="en-GB"/>
        </w:rPr>
        <w:t>,</w:t>
      </w:r>
      <w:r w:rsidR="00007F80" w:rsidRPr="00C60B06">
        <w:rPr>
          <w:color w:val="auto"/>
          <w:lang w:val="en-GB"/>
        </w:rPr>
        <w:t xml:space="preserve"> </w:t>
      </w:r>
      <w:r w:rsidRPr="00C60B06">
        <w:rPr>
          <w:color w:val="auto"/>
          <w:lang w:val="en-GB"/>
        </w:rPr>
        <w:t>etc. to transport goods</w:t>
      </w:r>
      <w:r w:rsidR="00007F80" w:rsidRPr="00C60B06">
        <w:rPr>
          <w:color w:val="auto"/>
          <w:lang w:val="en-GB"/>
        </w:rPr>
        <w:t xml:space="preserve"> and passengers</w:t>
      </w:r>
      <w:r w:rsidRPr="00C60B06">
        <w:rPr>
          <w:color w:val="auto"/>
          <w:lang w:val="en-GB"/>
        </w:rPr>
        <w:t xml:space="preserve"> </w:t>
      </w:r>
      <w:r w:rsidR="00007F80" w:rsidRPr="00C60B06">
        <w:rPr>
          <w:color w:val="auto"/>
          <w:lang w:val="en-GB"/>
        </w:rPr>
        <w:t>to</w:t>
      </w:r>
      <w:r w:rsidRPr="00C60B06">
        <w:rPr>
          <w:color w:val="auto"/>
          <w:lang w:val="en-GB"/>
        </w:rPr>
        <w:t xml:space="preserve"> the Baltic Sea </w:t>
      </w:r>
      <w:r w:rsidR="00816997" w:rsidRPr="00C60B06">
        <w:rPr>
          <w:color w:val="auto"/>
          <w:lang w:val="en-GB"/>
        </w:rPr>
        <w:t>from</w:t>
      </w:r>
      <w:r w:rsidRPr="00C60B06">
        <w:rPr>
          <w:color w:val="auto"/>
          <w:lang w:val="en-GB"/>
        </w:rPr>
        <w:t xml:space="preserve"> other parts of Europe and overseas destinations. Furthermore, ferries with frequent daily departures transport passengers between the countries</w:t>
      </w:r>
      <w:r w:rsidR="00B0530D">
        <w:rPr>
          <w:color w:val="auto"/>
          <w:lang w:val="en-GB"/>
        </w:rPr>
        <w:t xml:space="preserve"> bordering the </w:t>
      </w:r>
      <w:r w:rsidR="00B0530D">
        <w:rPr>
          <w:color w:val="auto"/>
          <w:lang w:val="en-GB"/>
        </w:rPr>
        <w:lastRenderedPageBreak/>
        <w:t>Baltic Sea</w:t>
      </w:r>
      <w:r w:rsidRPr="00C60B06">
        <w:rPr>
          <w:color w:val="auto"/>
          <w:lang w:val="en-GB"/>
        </w:rPr>
        <w:t>. Finally, a</w:t>
      </w:r>
      <w:r w:rsidR="00C60B06">
        <w:rPr>
          <w:color w:val="auto"/>
          <w:lang w:val="en-GB"/>
        </w:rPr>
        <w:t>n</w:t>
      </w:r>
      <w:r w:rsidRPr="00C60B06">
        <w:rPr>
          <w:color w:val="auto"/>
          <w:lang w:val="en-GB"/>
        </w:rPr>
        <w:t xml:space="preserve"> </w:t>
      </w:r>
      <w:r w:rsidR="001268DB" w:rsidRPr="00C60B06">
        <w:rPr>
          <w:color w:val="auto"/>
          <w:lang w:val="en-GB"/>
        </w:rPr>
        <w:t>increasingly</w:t>
      </w:r>
      <w:r w:rsidR="0006106B" w:rsidRPr="00C60B06">
        <w:rPr>
          <w:color w:val="auto"/>
          <w:lang w:val="en-GB"/>
        </w:rPr>
        <w:t xml:space="preserve"> </w:t>
      </w:r>
      <w:r w:rsidRPr="00C60B06">
        <w:rPr>
          <w:color w:val="auto"/>
          <w:lang w:val="en-GB"/>
        </w:rPr>
        <w:t xml:space="preserve">large number of leisure </w:t>
      </w:r>
      <w:r w:rsidR="00B0530D">
        <w:rPr>
          <w:color w:val="auto"/>
          <w:lang w:val="en-GB"/>
        </w:rPr>
        <w:t xml:space="preserve">craft </w:t>
      </w:r>
      <w:r w:rsidR="0006106B" w:rsidRPr="00C60B06">
        <w:rPr>
          <w:color w:val="auto"/>
          <w:lang w:val="en-GB"/>
        </w:rPr>
        <w:t xml:space="preserve">(sports and tourism) </w:t>
      </w:r>
      <w:r w:rsidRPr="00C60B06">
        <w:rPr>
          <w:color w:val="auto"/>
          <w:lang w:val="en-GB"/>
        </w:rPr>
        <w:t>use the area during the summer season.</w:t>
      </w:r>
    </w:p>
    <w:p w:rsidR="00B032C3" w:rsidRPr="00C60B06" w:rsidRDefault="00B032C3" w:rsidP="00B032C3">
      <w:pPr>
        <w:pStyle w:val="Brd1"/>
        <w:rPr>
          <w:color w:val="auto"/>
          <w:lang w:val="en-GB"/>
        </w:rPr>
      </w:pPr>
    </w:p>
    <w:p w:rsidR="00F23C5F" w:rsidRPr="00C60B06" w:rsidRDefault="00F23C5F" w:rsidP="00B032C3">
      <w:pPr>
        <w:pStyle w:val="Brd1"/>
        <w:rPr>
          <w:color w:val="auto"/>
          <w:lang w:val="en-GB"/>
        </w:rPr>
      </w:pPr>
      <w:r w:rsidRPr="00C60B06">
        <w:rPr>
          <w:color w:val="auto"/>
          <w:lang w:val="en-GB"/>
        </w:rPr>
        <w:t>In the project area</w:t>
      </w:r>
      <w:r w:rsidR="00B0530D">
        <w:rPr>
          <w:color w:val="auto"/>
          <w:lang w:val="en-GB"/>
        </w:rPr>
        <w:t xml:space="preserve"> of the</w:t>
      </w:r>
      <w:r w:rsidRPr="00C60B06">
        <w:rPr>
          <w:color w:val="auto"/>
          <w:lang w:val="en-GB"/>
        </w:rPr>
        <w:t xml:space="preserve"> SWC</w:t>
      </w:r>
      <w:r w:rsidR="00B0530D">
        <w:rPr>
          <w:color w:val="auto"/>
          <w:lang w:val="en-GB"/>
        </w:rPr>
        <w:t>,</w:t>
      </w:r>
      <w:r w:rsidRPr="00C60B06">
        <w:rPr>
          <w:color w:val="auto"/>
          <w:lang w:val="en-GB"/>
        </w:rPr>
        <w:t xml:space="preserve"> shipping is seen </w:t>
      </w:r>
      <w:r w:rsidR="00B0530D">
        <w:rPr>
          <w:color w:val="auto"/>
          <w:lang w:val="en-GB"/>
        </w:rPr>
        <w:t xml:space="preserve">as </w:t>
      </w:r>
      <w:r w:rsidRPr="00C60B06">
        <w:rPr>
          <w:color w:val="auto"/>
          <w:lang w:val="en-GB"/>
        </w:rPr>
        <w:t>accumulating</w:t>
      </w:r>
      <w:r w:rsidR="00007F80" w:rsidRPr="00C60B06">
        <w:rPr>
          <w:color w:val="auto"/>
          <w:lang w:val="en-GB"/>
        </w:rPr>
        <w:t xml:space="preserve"> in the western part</w:t>
      </w:r>
      <w:r w:rsidR="00B0530D">
        <w:rPr>
          <w:color w:val="auto"/>
          <w:lang w:val="en-GB"/>
        </w:rPr>
        <w:t>,</w:t>
      </w:r>
      <w:r w:rsidRPr="00C60B06">
        <w:rPr>
          <w:color w:val="auto"/>
          <w:lang w:val="en-GB"/>
        </w:rPr>
        <w:t xml:space="preserve"> spli</w:t>
      </w:r>
      <w:r w:rsidR="00007F80" w:rsidRPr="00C60B06">
        <w:rPr>
          <w:color w:val="auto"/>
          <w:lang w:val="en-GB"/>
        </w:rPr>
        <w:t>t</w:t>
      </w:r>
      <w:r w:rsidRPr="00C60B06">
        <w:rPr>
          <w:color w:val="auto"/>
          <w:lang w:val="en-GB"/>
        </w:rPr>
        <w:t>t</w:t>
      </w:r>
      <w:r w:rsidR="00007F80" w:rsidRPr="00C60B06">
        <w:rPr>
          <w:color w:val="auto"/>
          <w:lang w:val="en-GB"/>
        </w:rPr>
        <w:t>ing up in</w:t>
      </w:r>
      <w:r w:rsidR="00B0530D">
        <w:rPr>
          <w:color w:val="auto"/>
          <w:lang w:val="en-GB"/>
        </w:rPr>
        <w:t>to</w:t>
      </w:r>
      <w:r w:rsidRPr="00C60B06">
        <w:rPr>
          <w:color w:val="auto"/>
          <w:lang w:val="en-GB"/>
        </w:rPr>
        <w:t xml:space="preserve"> more</w:t>
      </w:r>
      <w:r w:rsidR="00BC6DCF" w:rsidRPr="00C60B06">
        <w:rPr>
          <w:color w:val="auto"/>
          <w:lang w:val="en-GB"/>
        </w:rPr>
        <w:t xml:space="preserve"> </w:t>
      </w:r>
      <w:r w:rsidR="00DD7D59" w:rsidRPr="00C60B06">
        <w:rPr>
          <w:color w:val="auto"/>
          <w:lang w:val="en-GB"/>
        </w:rPr>
        <w:t>routes and traffic flows</w:t>
      </w:r>
      <w:r w:rsidR="00BC6DCF" w:rsidRPr="00C60B06">
        <w:rPr>
          <w:color w:val="auto"/>
          <w:lang w:val="en-GB"/>
        </w:rPr>
        <w:t xml:space="preserve"> north</w:t>
      </w:r>
      <w:r w:rsidRPr="00C60B06">
        <w:rPr>
          <w:color w:val="auto"/>
          <w:lang w:val="en-GB"/>
        </w:rPr>
        <w:t xml:space="preserve"> through the </w:t>
      </w:r>
      <w:r w:rsidR="00BC6DCF" w:rsidRPr="00C60B06">
        <w:rPr>
          <w:color w:val="auto"/>
          <w:lang w:val="en-GB"/>
        </w:rPr>
        <w:t>Sound</w:t>
      </w:r>
      <w:r w:rsidRPr="00C60B06">
        <w:rPr>
          <w:color w:val="auto"/>
          <w:lang w:val="en-GB"/>
        </w:rPr>
        <w:t xml:space="preserve"> and </w:t>
      </w:r>
      <w:r w:rsidR="00BC6DCF" w:rsidRPr="00C60B06">
        <w:rPr>
          <w:color w:val="auto"/>
          <w:lang w:val="en-GB"/>
        </w:rPr>
        <w:t xml:space="preserve">west through </w:t>
      </w:r>
      <w:r w:rsidRPr="00C60B06">
        <w:rPr>
          <w:color w:val="auto"/>
          <w:lang w:val="en-GB"/>
        </w:rPr>
        <w:t>the western part of the Baltic Sea between Denmark and Germany</w:t>
      </w:r>
      <w:r w:rsidR="00BC6DCF" w:rsidRPr="00C60B06">
        <w:rPr>
          <w:color w:val="auto"/>
          <w:lang w:val="en-GB"/>
        </w:rPr>
        <w:t xml:space="preserve">. The latter route is </w:t>
      </w:r>
      <w:r w:rsidR="00B0530D">
        <w:rPr>
          <w:color w:val="auto"/>
          <w:lang w:val="en-GB"/>
        </w:rPr>
        <w:t>sub</w:t>
      </w:r>
      <w:r w:rsidR="00BC6DCF" w:rsidRPr="00C60B06">
        <w:rPr>
          <w:color w:val="auto"/>
          <w:lang w:val="en-GB"/>
        </w:rPr>
        <w:t>divided in</w:t>
      </w:r>
      <w:r w:rsidR="00B0530D">
        <w:rPr>
          <w:color w:val="auto"/>
          <w:lang w:val="en-GB"/>
        </w:rPr>
        <w:t>to</w:t>
      </w:r>
      <w:r w:rsidR="00BC6DCF" w:rsidRPr="00C60B06">
        <w:rPr>
          <w:color w:val="auto"/>
          <w:lang w:val="en-GB"/>
        </w:rPr>
        <w:t xml:space="preserve"> a route through the Great Belt (IMO </w:t>
      </w:r>
      <w:r w:rsidR="00B0530D">
        <w:rPr>
          <w:color w:val="auto"/>
          <w:lang w:val="en-GB"/>
        </w:rPr>
        <w:t>R</w:t>
      </w:r>
      <w:r w:rsidR="00BC6DCF" w:rsidRPr="00C60B06">
        <w:rPr>
          <w:color w:val="auto"/>
          <w:lang w:val="en-GB"/>
        </w:rPr>
        <w:t>oute T) and a route to the Kiel Canal</w:t>
      </w:r>
      <w:r w:rsidR="00BB4EF2" w:rsidRPr="00C60B06">
        <w:rPr>
          <w:color w:val="auto"/>
          <w:lang w:val="en-GB"/>
        </w:rPr>
        <w:t xml:space="preserve"> (</w:t>
      </w:r>
      <w:r w:rsidR="001268DB" w:rsidRPr="00C60B06">
        <w:rPr>
          <w:color w:val="auto"/>
          <w:lang w:val="en-GB"/>
        </w:rPr>
        <w:t xml:space="preserve">German: </w:t>
      </w:r>
      <w:r w:rsidR="00BB4EF2" w:rsidRPr="00C60B06">
        <w:rPr>
          <w:color w:val="auto"/>
          <w:lang w:val="en-GB"/>
        </w:rPr>
        <w:t>Nord-Ostsee Kanal)</w:t>
      </w:r>
      <w:r w:rsidR="006E0EEF">
        <w:rPr>
          <w:color w:val="auto"/>
          <w:lang w:val="en-GB"/>
        </w:rPr>
        <w:t>.</w:t>
      </w:r>
    </w:p>
    <w:p w:rsidR="00F23C5F" w:rsidRPr="00C60B06" w:rsidRDefault="00F23C5F" w:rsidP="00B032C3">
      <w:pPr>
        <w:pStyle w:val="Brd1"/>
        <w:rPr>
          <w:color w:val="auto"/>
          <w:lang w:val="en-GB"/>
        </w:rPr>
      </w:pPr>
    </w:p>
    <w:p w:rsidR="00B032C3" w:rsidRPr="00C60B06" w:rsidRDefault="00816997" w:rsidP="00B032C3">
      <w:pPr>
        <w:pStyle w:val="Brd1"/>
        <w:rPr>
          <w:color w:val="auto"/>
          <w:lang w:val="en-GB"/>
        </w:rPr>
      </w:pPr>
      <w:r w:rsidRPr="00C60B06">
        <w:rPr>
          <w:color w:val="auto"/>
          <w:lang w:val="en-GB"/>
        </w:rPr>
        <w:t>T</w:t>
      </w:r>
      <w:r w:rsidR="001A638A" w:rsidRPr="00C60B06">
        <w:rPr>
          <w:color w:val="auto"/>
          <w:lang w:val="en-GB"/>
        </w:rPr>
        <w:t>he</w:t>
      </w:r>
      <w:r w:rsidRPr="00C60B06">
        <w:rPr>
          <w:color w:val="auto"/>
          <w:lang w:val="en-GB"/>
        </w:rPr>
        <w:t xml:space="preserve"> seabed</w:t>
      </w:r>
      <w:r w:rsidR="001A638A" w:rsidRPr="00C60B06">
        <w:rPr>
          <w:color w:val="auto"/>
          <w:lang w:val="en-GB"/>
        </w:rPr>
        <w:t xml:space="preserve"> </w:t>
      </w:r>
      <w:r w:rsidR="00B032C3" w:rsidRPr="00C60B06">
        <w:rPr>
          <w:color w:val="auto"/>
          <w:lang w:val="en-GB"/>
        </w:rPr>
        <w:t xml:space="preserve">is very delicate with many grounds and draught limitations. In addition, </w:t>
      </w:r>
      <w:r w:rsidR="001A638A" w:rsidRPr="00C60B06">
        <w:rPr>
          <w:color w:val="auto"/>
          <w:lang w:val="en-GB"/>
        </w:rPr>
        <w:t>shipping</w:t>
      </w:r>
      <w:r w:rsidR="00B032C3" w:rsidRPr="00C60B06">
        <w:rPr>
          <w:color w:val="auto"/>
          <w:lang w:val="en-GB"/>
        </w:rPr>
        <w:t xml:space="preserve"> ha</w:t>
      </w:r>
      <w:r w:rsidR="003945E1">
        <w:rPr>
          <w:color w:val="auto"/>
          <w:lang w:val="en-GB"/>
        </w:rPr>
        <w:t>s</w:t>
      </w:r>
      <w:r w:rsidR="00B032C3" w:rsidRPr="00C60B06">
        <w:rPr>
          <w:color w:val="auto"/>
          <w:lang w:val="en-GB"/>
        </w:rPr>
        <w:t xml:space="preserve"> to deal with </w:t>
      </w:r>
      <w:r w:rsidRPr="00C60B06">
        <w:rPr>
          <w:color w:val="auto"/>
          <w:lang w:val="en-GB"/>
        </w:rPr>
        <w:t>r</w:t>
      </w:r>
      <w:r w:rsidR="00B032C3" w:rsidRPr="00C60B06">
        <w:rPr>
          <w:color w:val="auto"/>
          <w:lang w:val="en-GB"/>
        </w:rPr>
        <w:t>ough weather conditions, storms and hurricanes during the autumn and winter seasons, strong currents in the straits and sometimes icy waters during the winter season.</w:t>
      </w:r>
    </w:p>
    <w:p w:rsidR="00182896" w:rsidRPr="00C60B06" w:rsidRDefault="00182896" w:rsidP="00182896">
      <w:pPr>
        <w:pStyle w:val="Brd2"/>
        <w:rPr>
          <w:lang w:val="en-GB"/>
        </w:rPr>
      </w:pPr>
    </w:p>
    <w:p w:rsidR="00B032C3" w:rsidRPr="00C60B06" w:rsidRDefault="002B055C" w:rsidP="004248D0">
      <w:pPr>
        <w:pStyle w:val="Brd1"/>
        <w:rPr>
          <w:color w:val="auto"/>
          <w:lang w:val="en-GB"/>
        </w:rPr>
      </w:pPr>
      <w:r w:rsidRPr="00C60B06">
        <w:rPr>
          <w:color w:val="auto"/>
          <w:lang w:val="en-GB"/>
        </w:rPr>
        <w:t xml:space="preserve">The above brief description of the theme </w:t>
      </w:r>
      <w:r w:rsidRPr="00D31467">
        <w:rPr>
          <w:i/>
          <w:color w:val="auto"/>
          <w:lang w:val="en-GB"/>
        </w:rPr>
        <w:t>shipping</w:t>
      </w:r>
      <w:r w:rsidRPr="00C60B06">
        <w:rPr>
          <w:color w:val="auto"/>
          <w:lang w:val="en-GB"/>
        </w:rPr>
        <w:t xml:space="preserve"> give</w:t>
      </w:r>
      <w:r w:rsidR="001268DB" w:rsidRPr="00C60B06">
        <w:rPr>
          <w:color w:val="auto"/>
          <w:lang w:val="en-GB"/>
        </w:rPr>
        <w:t>s</w:t>
      </w:r>
      <w:r w:rsidRPr="00C60B06">
        <w:rPr>
          <w:color w:val="auto"/>
          <w:lang w:val="en-GB"/>
        </w:rPr>
        <w:t xml:space="preserve"> an impression of </w:t>
      </w:r>
      <w:r w:rsidR="0006106B" w:rsidRPr="00C60B06">
        <w:rPr>
          <w:color w:val="auto"/>
          <w:lang w:val="en-GB"/>
        </w:rPr>
        <w:t xml:space="preserve">the </w:t>
      </w:r>
      <w:r w:rsidRPr="00C60B06">
        <w:rPr>
          <w:color w:val="auto"/>
          <w:lang w:val="en-GB"/>
        </w:rPr>
        <w:t xml:space="preserve">importance on the future planning </w:t>
      </w:r>
      <w:r w:rsidR="001268DB" w:rsidRPr="00C60B06">
        <w:rPr>
          <w:color w:val="auto"/>
          <w:lang w:val="en-GB"/>
        </w:rPr>
        <w:t>of shipping in relation to</w:t>
      </w:r>
      <w:r w:rsidRPr="00C60B06">
        <w:rPr>
          <w:color w:val="auto"/>
          <w:lang w:val="en-GB"/>
        </w:rPr>
        <w:t xml:space="preserve"> new sectors and activities</w:t>
      </w:r>
      <w:r w:rsidR="00F807DC" w:rsidRPr="00C60B06">
        <w:rPr>
          <w:color w:val="auto"/>
          <w:lang w:val="en-GB"/>
        </w:rPr>
        <w:t xml:space="preserve">. </w:t>
      </w:r>
      <w:r w:rsidR="00B20469" w:rsidRPr="00C60B06">
        <w:rPr>
          <w:color w:val="auto"/>
          <w:lang w:val="en-GB"/>
        </w:rPr>
        <w:t>The sector is</w:t>
      </w:r>
      <w:r w:rsidR="003945E1">
        <w:rPr>
          <w:color w:val="auto"/>
          <w:lang w:val="en-GB"/>
        </w:rPr>
        <w:t>,</w:t>
      </w:r>
      <w:r w:rsidR="00B20469" w:rsidRPr="00C60B06">
        <w:rPr>
          <w:color w:val="auto"/>
          <w:lang w:val="en-GB"/>
        </w:rPr>
        <w:t xml:space="preserve"> at the same time</w:t>
      </w:r>
      <w:r w:rsidR="003945E1">
        <w:rPr>
          <w:color w:val="auto"/>
          <w:lang w:val="en-GB"/>
        </w:rPr>
        <w:t>,</w:t>
      </w:r>
      <w:r w:rsidR="00B20469" w:rsidRPr="00C60B06">
        <w:rPr>
          <w:color w:val="auto"/>
          <w:lang w:val="en-GB"/>
        </w:rPr>
        <w:t xml:space="preserve"> seen as very </w:t>
      </w:r>
      <w:r w:rsidR="0019284B" w:rsidRPr="00C60B06">
        <w:rPr>
          <w:color w:val="auto"/>
          <w:lang w:val="en-GB"/>
        </w:rPr>
        <w:t>important</w:t>
      </w:r>
      <w:r w:rsidR="00B20469" w:rsidRPr="00C60B06">
        <w:rPr>
          <w:color w:val="auto"/>
          <w:lang w:val="en-GB"/>
        </w:rPr>
        <w:t xml:space="preserve"> for the </w:t>
      </w:r>
      <w:r w:rsidR="003945E1">
        <w:rPr>
          <w:color w:val="auto"/>
          <w:lang w:val="en-GB"/>
        </w:rPr>
        <w:t xml:space="preserve">entire </w:t>
      </w:r>
      <w:r w:rsidR="0019284B" w:rsidRPr="00C60B06">
        <w:rPr>
          <w:color w:val="auto"/>
          <w:lang w:val="en-GB"/>
        </w:rPr>
        <w:t xml:space="preserve">development of the </w:t>
      </w:r>
      <w:r w:rsidR="00B20469" w:rsidRPr="00C60B06">
        <w:rPr>
          <w:color w:val="auto"/>
          <w:lang w:val="en-GB"/>
        </w:rPr>
        <w:t>region</w:t>
      </w:r>
      <w:r w:rsidR="0019284B" w:rsidRPr="00C60B06">
        <w:rPr>
          <w:color w:val="auto"/>
          <w:lang w:val="en-GB"/>
        </w:rPr>
        <w:t>, and the challenges, transboundary as well as regional</w:t>
      </w:r>
      <w:r w:rsidR="00DD7D59" w:rsidRPr="00C60B06">
        <w:rPr>
          <w:color w:val="auto"/>
          <w:lang w:val="en-GB"/>
        </w:rPr>
        <w:t>,</w:t>
      </w:r>
      <w:r w:rsidR="00F807DC" w:rsidRPr="00C60B06">
        <w:rPr>
          <w:color w:val="auto"/>
          <w:lang w:val="en-GB"/>
        </w:rPr>
        <w:t xml:space="preserve"> </w:t>
      </w:r>
      <w:r w:rsidR="003945E1">
        <w:rPr>
          <w:color w:val="auto"/>
          <w:lang w:val="en-GB"/>
        </w:rPr>
        <w:t xml:space="preserve">consist in </w:t>
      </w:r>
      <w:r w:rsidR="00F807DC" w:rsidRPr="00C60B06">
        <w:rPr>
          <w:color w:val="auto"/>
          <w:lang w:val="en-GB"/>
        </w:rPr>
        <w:t>continu</w:t>
      </w:r>
      <w:r w:rsidR="003945E1">
        <w:rPr>
          <w:color w:val="auto"/>
          <w:lang w:val="en-GB"/>
        </w:rPr>
        <w:t>ing</w:t>
      </w:r>
      <w:r w:rsidR="00F807DC" w:rsidRPr="00C60B06">
        <w:rPr>
          <w:color w:val="auto"/>
          <w:lang w:val="en-GB"/>
        </w:rPr>
        <w:t xml:space="preserve"> to maintain </w:t>
      </w:r>
      <w:r w:rsidR="003945E1">
        <w:rPr>
          <w:color w:val="auto"/>
          <w:lang w:val="en-GB"/>
        </w:rPr>
        <w:t xml:space="preserve">sufficient room for </w:t>
      </w:r>
      <w:r w:rsidR="00B20469" w:rsidRPr="00C60B06">
        <w:rPr>
          <w:color w:val="auto"/>
          <w:lang w:val="en-GB"/>
        </w:rPr>
        <w:t>manoeuvr</w:t>
      </w:r>
      <w:r w:rsidR="003945E1">
        <w:rPr>
          <w:color w:val="auto"/>
          <w:lang w:val="en-GB"/>
        </w:rPr>
        <w:t>ing</w:t>
      </w:r>
      <w:r w:rsidR="00B20469" w:rsidRPr="00C60B06">
        <w:rPr>
          <w:color w:val="auto"/>
          <w:lang w:val="en-GB"/>
        </w:rPr>
        <w:t xml:space="preserve"> </w:t>
      </w:r>
      <w:r w:rsidRPr="00C60B06">
        <w:rPr>
          <w:color w:val="auto"/>
          <w:lang w:val="en-GB"/>
        </w:rPr>
        <w:t xml:space="preserve">so that ships </w:t>
      </w:r>
      <w:r w:rsidR="003945E1">
        <w:rPr>
          <w:color w:val="auto"/>
          <w:lang w:val="en-GB"/>
        </w:rPr>
        <w:t xml:space="preserve">are </w:t>
      </w:r>
      <w:r w:rsidR="0006106B" w:rsidRPr="00C60B06">
        <w:rPr>
          <w:color w:val="auto"/>
          <w:lang w:val="en-GB"/>
        </w:rPr>
        <w:t xml:space="preserve">still able to </w:t>
      </w:r>
      <w:r w:rsidRPr="00C60B06">
        <w:rPr>
          <w:color w:val="auto"/>
          <w:lang w:val="en-GB"/>
        </w:rPr>
        <w:t>navigate safely through the area</w:t>
      </w:r>
      <w:r w:rsidR="0006106B" w:rsidRPr="00C60B06">
        <w:rPr>
          <w:color w:val="auto"/>
          <w:lang w:val="en-GB"/>
        </w:rPr>
        <w:t>.</w:t>
      </w:r>
    </w:p>
    <w:p w:rsidR="00B032C3" w:rsidRPr="00C60B06" w:rsidRDefault="00B032C3" w:rsidP="004248D0">
      <w:pPr>
        <w:pStyle w:val="Brd1"/>
        <w:rPr>
          <w:color w:val="auto"/>
          <w:lang w:val="en-GB"/>
        </w:rPr>
      </w:pPr>
    </w:p>
    <w:p w:rsidR="001523C4" w:rsidRPr="00C60B06" w:rsidRDefault="0019284B" w:rsidP="00F7333A">
      <w:pPr>
        <w:pStyle w:val="Brd1"/>
        <w:rPr>
          <w:color w:val="004989" w:themeColor="accent3" w:themeTint="E6"/>
          <w:sz w:val="24"/>
          <w:szCs w:val="24"/>
          <w:lang w:val="en-GB"/>
        </w:rPr>
      </w:pPr>
      <w:r w:rsidRPr="00C60B06">
        <w:rPr>
          <w:rFonts w:ascii="Arial" w:eastAsiaTheme="majorEastAsia" w:hAnsi="Arial" w:cstheme="majorBidi"/>
          <w:b/>
          <w:bCs/>
          <w:color w:val="004989" w:themeColor="accent3" w:themeTint="E6"/>
          <w:sz w:val="32"/>
          <w:szCs w:val="32"/>
          <w:lang w:val="en-GB"/>
        </w:rPr>
        <w:t xml:space="preserve">Shipping </w:t>
      </w:r>
      <w:r w:rsidR="003945E1">
        <w:rPr>
          <w:rFonts w:ascii="Arial" w:eastAsiaTheme="majorEastAsia" w:hAnsi="Arial" w:cstheme="majorBidi"/>
          <w:b/>
          <w:bCs/>
          <w:color w:val="004989" w:themeColor="accent3" w:themeTint="E6"/>
          <w:sz w:val="32"/>
          <w:szCs w:val="32"/>
          <w:lang w:val="en-GB"/>
        </w:rPr>
        <w:t>–</w:t>
      </w:r>
      <w:r w:rsidRPr="00C60B06">
        <w:rPr>
          <w:rFonts w:ascii="Arial" w:eastAsiaTheme="majorEastAsia" w:hAnsi="Arial" w:cstheme="majorBidi"/>
          <w:b/>
          <w:bCs/>
          <w:color w:val="004989" w:themeColor="accent3" w:themeTint="E6"/>
          <w:sz w:val="32"/>
          <w:szCs w:val="32"/>
          <w:lang w:val="en-GB"/>
        </w:rPr>
        <w:t xml:space="preserve"> </w:t>
      </w:r>
      <w:r w:rsidR="001304C4" w:rsidRPr="00C60B06">
        <w:rPr>
          <w:rFonts w:ascii="Arial" w:eastAsiaTheme="majorEastAsia" w:hAnsi="Arial" w:cstheme="majorBidi"/>
          <w:b/>
          <w:bCs/>
          <w:color w:val="004989" w:themeColor="accent3" w:themeTint="E6"/>
          <w:sz w:val="32"/>
          <w:szCs w:val="32"/>
          <w:lang w:val="en-GB"/>
        </w:rPr>
        <w:t>Analys</w:t>
      </w:r>
      <w:r w:rsidR="00827531" w:rsidRPr="00C60B06">
        <w:rPr>
          <w:rFonts w:ascii="Arial" w:eastAsiaTheme="majorEastAsia" w:hAnsi="Arial" w:cstheme="majorBidi"/>
          <w:b/>
          <w:bCs/>
          <w:color w:val="004989" w:themeColor="accent3" w:themeTint="E6"/>
          <w:sz w:val="32"/>
          <w:szCs w:val="32"/>
          <w:lang w:val="en-GB"/>
        </w:rPr>
        <w:t>is</w:t>
      </w:r>
      <w:r w:rsidR="00B64D25" w:rsidRPr="00C60B06">
        <w:rPr>
          <w:rFonts w:ascii="Arial" w:eastAsiaTheme="majorEastAsia" w:hAnsi="Arial" w:cstheme="majorBidi"/>
          <w:b/>
          <w:bCs/>
          <w:color w:val="004989" w:themeColor="accent3" w:themeTint="E6"/>
          <w:sz w:val="32"/>
          <w:szCs w:val="32"/>
          <w:lang w:val="en-GB"/>
        </w:rPr>
        <w:t xml:space="preserve"> SWC</w:t>
      </w:r>
    </w:p>
    <w:p w:rsidR="0019284B" w:rsidRPr="00C60B06" w:rsidRDefault="0019284B" w:rsidP="0019284B">
      <w:pPr>
        <w:pStyle w:val="Brd2"/>
        <w:rPr>
          <w:lang w:val="en-GB"/>
        </w:rPr>
      </w:pPr>
    </w:p>
    <w:p w:rsidR="0019284B" w:rsidRPr="00C60B06" w:rsidRDefault="00816997" w:rsidP="0019284B">
      <w:pPr>
        <w:rPr>
          <w:rFonts w:cs="Minion Pro"/>
          <w:b/>
          <w:sz w:val="24"/>
          <w:szCs w:val="24"/>
          <w:lang w:val="en-GB"/>
        </w:rPr>
      </w:pPr>
      <w:r w:rsidRPr="00C60B06">
        <w:rPr>
          <w:rFonts w:cs="Minion Pro"/>
          <w:b/>
          <w:sz w:val="24"/>
          <w:szCs w:val="24"/>
          <w:lang w:val="en-GB"/>
        </w:rPr>
        <w:t>International</w:t>
      </w:r>
      <w:r w:rsidR="0019284B" w:rsidRPr="00C60B06">
        <w:rPr>
          <w:rFonts w:cs="Minion Pro"/>
          <w:b/>
          <w:sz w:val="24"/>
          <w:szCs w:val="24"/>
          <w:lang w:val="en-GB"/>
        </w:rPr>
        <w:t xml:space="preserve"> regulation of shipping in the project area SWC:</w:t>
      </w:r>
    </w:p>
    <w:p w:rsidR="0019284B" w:rsidRPr="00C60B06" w:rsidRDefault="0019284B" w:rsidP="0019284B">
      <w:pPr>
        <w:rPr>
          <w:rFonts w:cs="Minion Pro"/>
          <w:sz w:val="21"/>
          <w:lang w:val="en-GB"/>
        </w:rPr>
      </w:pPr>
    </w:p>
    <w:p w:rsidR="0019284B" w:rsidRPr="00C60B06" w:rsidRDefault="0019284B" w:rsidP="0019284B">
      <w:pPr>
        <w:rPr>
          <w:rFonts w:cs="Minion Pro"/>
          <w:b/>
          <w:sz w:val="21"/>
          <w:lang w:val="en-GB"/>
        </w:rPr>
      </w:pPr>
      <w:r w:rsidRPr="00C60B06">
        <w:rPr>
          <w:rFonts w:cs="Minion Pro"/>
          <w:b/>
          <w:sz w:val="21"/>
          <w:lang w:val="en-GB"/>
        </w:rPr>
        <w:t>UNCLOS:</w:t>
      </w:r>
    </w:p>
    <w:p w:rsidR="00204199" w:rsidRPr="00C60B06" w:rsidRDefault="00204199" w:rsidP="0019284B">
      <w:pPr>
        <w:rPr>
          <w:rFonts w:cs="Minion Pro"/>
          <w:b/>
          <w:sz w:val="21"/>
          <w:lang w:val="en-GB"/>
        </w:rPr>
      </w:pPr>
    </w:p>
    <w:p w:rsidR="00664BC0" w:rsidRPr="00664BC0" w:rsidRDefault="00664BC0" w:rsidP="00664BC0">
      <w:pPr>
        <w:rPr>
          <w:rFonts w:cs="Minion Pro"/>
          <w:sz w:val="21"/>
          <w:lang w:val="en-GB"/>
        </w:rPr>
      </w:pPr>
      <w:r w:rsidRPr="00664BC0">
        <w:rPr>
          <w:rFonts w:cs="Minion Pro"/>
          <w:sz w:val="21"/>
          <w:lang w:val="en-GB"/>
        </w:rPr>
        <w:t>The legal situation of shipping is influenced to a great extent by international regulations. These include in particular UNCLOS in</w:t>
      </w:r>
      <w:r>
        <w:rPr>
          <w:rFonts w:cs="Minion Pro"/>
          <w:sz w:val="21"/>
          <w:lang w:val="en-GB"/>
        </w:rPr>
        <w:t xml:space="preserve"> </w:t>
      </w:r>
      <w:r w:rsidRPr="00664BC0">
        <w:rPr>
          <w:rFonts w:cs="Minion Pro"/>
          <w:sz w:val="21"/>
          <w:lang w:val="en-GB"/>
        </w:rPr>
        <w:t xml:space="preserve">which the freedom of navigation is guaranteed under Art. 58. Art. </w:t>
      </w:r>
      <w:proofErr w:type="gramStart"/>
      <w:r w:rsidRPr="00664BC0">
        <w:rPr>
          <w:rFonts w:cs="Minion Pro"/>
          <w:sz w:val="21"/>
          <w:lang w:val="en-GB"/>
        </w:rPr>
        <w:t>60 para.</w:t>
      </w:r>
      <w:proofErr w:type="gramEnd"/>
      <w:r w:rsidRPr="00664BC0">
        <w:rPr>
          <w:rFonts w:cs="Minion Pro"/>
          <w:sz w:val="21"/>
          <w:lang w:val="en-GB"/>
        </w:rPr>
        <w:t xml:space="preserve"> 7 UNCLOS also states that artificial islands, installations</w:t>
      </w:r>
      <w:r>
        <w:rPr>
          <w:rFonts w:cs="Minion Pro"/>
          <w:sz w:val="21"/>
          <w:lang w:val="en-GB"/>
        </w:rPr>
        <w:t xml:space="preserve"> </w:t>
      </w:r>
      <w:r w:rsidRPr="00664BC0">
        <w:rPr>
          <w:rFonts w:cs="Minion Pro"/>
          <w:sz w:val="21"/>
          <w:lang w:val="en-GB"/>
        </w:rPr>
        <w:t>and structures and the surrounding safety zones may not be established where they may cause interference with the use</w:t>
      </w:r>
      <w:r>
        <w:rPr>
          <w:rFonts w:cs="Minion Pro"/>
          <w:sz w:val="21"/>
          <w:lang w:val="en-GB"/>
        </w:rPr>
        <w:t xml:space="preserve"> </w:t>
      </w:r>
      <w:r w:rsidRPr="00664BC0">
        <w:rPr>
          <w:rFonts w:cs="Minion Pro"/>
          <w:sz w:val="21"/>
          <w:lang w:val="en-GB"/>
        </w:rPr>
        <w:t xml:space="preserve">of sea lanes that are </w:t>
      </w:r>
      <w:proofErr w:type="spellStart"/>
      <w:r w:rsidRPr="00664BC0">
        <w:rPr>
          <w:rFonts w:cs="Minion Pro"/>
          <w:sz w:val="21"/>
          <w:lang w:val="en-GB"/>
        </w:rPr>
        <w:t>recognised</w:t>
      </w:r>
      <w:proofErr w:type="spellEnd"/>
      <w:r w:rsidRPr="00664BC0">
        <w:rPr>
          <w:rFonts w:cs="Minion Pro"/>
          <w:sz w:val="21"/>
          <w:lang w:val="en-GB"/>
        </w:rPr>
        <w:t xml:space="preserve"> and important for international shipping</w:t>
      </w:r>
      <w:r>
        <w:rPr>
          <w:rFonts w:cs="Minion Pro"/>
          <w:sz w:val="21"/>
          <w:lang w:val="en-GB"/>
        </w:rPr>
        <w:t>.</w:t>
      </w:r>
    </w:p>
    <w:p w:rsidR="00664BC0" w:rsidRDefault="00664BC0" w:rsidP="0019284B">
      <w:pPr>
        <w:rPr>
          <w:rFonts w:cs="Minion Pro"/>
          <w:sz w:val="21"/>
          <w:lang w:val="en-GB"/>
        </w:rPr>
      </w:pPr>
    </w:p>
    <w:p w:rsidR="0019284B" w:rsidRPr="00C60B06" w:rsidRDefault="0019284B" w:rsidP="0019284B">
      <w:pPr>
        <w:rPr>
          <w:rFonts w:cs="Minion Pro"/>
          <w:sz w:val="21"/>
          <w:lang w:val="en-GB"/>
        </w:rPr>
      </w:pPr>
      <w:r w:rsidRPr="00C60B06">
        <w:rPr>
          <w:rFonts w:cs="Minion Pro"/>
          <w:sz w:val="21"/>
          <w:lang w:val="en-GB"/>
        </w:rPr>
        <w:t>According to the Copenhagen Convention of 1857 and, more recently, to United Nations Convention on the Law of the Sea (UNCLOS), Denmark is obliged to ensure harmless or innocent passage for all ships passing through the straits (the Sound</w:t>
      </w:r>
      <w:r w:rsidR="00DD7D59" w:rsidRPr="00C60B06">
        <w:rPr>
          <w:rFonts w:cs="Minion Pro"/>
          <w:sz w:val="21"/>
          <w:lang w:val="en-GB"/>
        </w:rPr>
        <w:t xml:space="preserve"> (Danish side)</w:t>
      </w:r>
      <w:r w:rsidRPr="00C60B06">
        <w:rPr>
          <w:rFonts w:cs="Minion Pro"/>
          <w:sz w:val="21"/>
          <w:lang w:val="en-GB"/>
        </w:rPr>
        <w:t>, Great Belt and Little Belt). At the same time, we are obliged to make pilotage available, though it is not mandatory for transit.</w:t>
      </w:r>
    </w:p>
    <w:p w:rsidR="0019284B" w:rsidRPr="00C60B06" w:rsidRDefault="0019284B" w:rsidP="0019284B">
      <w:pPr>
        <w:rPr>
          <w:rFonts w:cs="Minion Pro"/>
          <w:sz w:val="21"/>
          <w:lang w:val="en-GB"/>
        </w:rPr>
      </w:pPr>
    </w:p>
    <w:p w:rsidR="0019284B" w:rsidRPr="00C60B06" w:rsidRDefault="00DD7D59" w:rsidP="0019284B">
      <w:pPr>
        <w:rPr>
          <w:rStyle w:val="Hyperlink"/>
          <w:rFonts w:cs="Minion Pro"/>
          <w:sz w:val="21"/>
          <w:lang w:val="en-GB"/>
        </w:rPr>
      </w:pPr>
      <w:r w:rsidRPr="00C60B06">
        <w:rPr>
          <w:rFonts w:cs="Minion Pro"/>
          <w:sz w:val="21"/>
          <w:lang w:val="en-GB"/>
        </w:rPr>
        <w:fldChar w:fldCharType="begin"/>
      </w:r>
      <w:r w:rsidRPr="00C60B06">
        <w:rPr>
          <w:rFonts w:cs="Minion Pro"/>
          <w:sz w:val="21"/>
          <w:lang w:val="en-GB"/>
        </w:rPr>
        <w:instrText xml:space="preserve"> HYPERLINK "http://www.un.org/depts/los/convention_agreements/convention_declarations.htm" \l "Denmark Upon ratification" </w:instrText>
      </w:r>
      <w:r w:rsidRPr="00C60B06">
        <w:rPr>
          <w:rFonts w:cs="Minion Pro"/>
          <w:sz w:val="21"/>
          <w:lang w:val="en-GB"/>
        </w:rPr>
        <w:fldChar w:fldCharType="separate"/>
      </w:r>
      <w:r w:rsidR="0019284B" w:rsidRPr="00C60B06">
        <w:rPr>
          <w:rStyle w:val="Hyperlink"/>
          <w:rFonts w:cs="Minion Pro"/>
          <w:sz w:val="21"/>
          <w:lang w:val="en-GB"/>
        </w:rPr>
        <w:t xml:space="preserve">Link to more information on </w:t>
      </w:r>
      <w:r w:rsidR="003945E1">
        <w:rPr>
          <w:rStyle w:val="Hyperlink"/>
          <w:rFonts w:cs="Minion Pro"/>
          <w:sz w:val="21"/>
          <w:lang w:val="en-GB"/>
        </w:rPr>
        <w:t xml:space="preserve">the </w:t>
      </w:r>
      <w:r w:rsidR="0019284B" w:rsidRPr="00C60B06">
        <w:rPr>
          <w:rStyle w:val="Hyperlink"/>
          <w:rFonts w:cs="Minion Pro"/>
          <w:sz w:val="21"/>
          <w:lang w:val="en-GB"/>
        </w:rPr>
        <w:t xml:space="preserve">UNCLOS </w:t>
      </w:r>
      <w:r w:rsidR="003945E1">
        <w:rPr>
          <w:rStyle w:val="Hyperlink"/>
          <w:rFonts w:cs="Minion Pro"/>
          <w:sz w:val="21"/>
          <w:lang w:val="en-GB"/>
        </w:rPr>
        <w:t>t</w:t>
      </w:r>
      <w:r w:rsidR="0019284B" w:rsidRPr="00C60B06">
        <w:rPr>
          <w:rStyle w:val="Hyperlink"/>
          <w:rFonts w:cs="Minion Pro"/>
          <w:sz w:val="21"/>
          <w:lang w:val="en-GB"/>
        </w:rPr>
        <w:t xml:space="preserve">ransit </w:t>
      </w:r>
      <w:r w:rsidR="003945E1">
        <w:rPr>
          <w:rStyle w:val="Hyperlink"/>
          <w:rFonts w:cs="Minion Pro"/>
          <w:sz w:val="21"/>
          <w:lang w:val="en-GB"/>
        </w:rPr>
        <w:t>p</w:t>
      </w:r>
      <w:r w:rsidR="0019284B" w:rsidRPr="00C60B06">
        <w:rPr>
          <w:rStyle w:val="Hyperlink"/>
          <w:rFonts w:cs="Minion Pro"/>
          <w:sz w:val="21"/>
          <w:lang w:val="en-GB"/>
        </w:rPr>
        <w:t>assage regime</w:t>
      </w:r>
    </w:p>
    <w:p w:rsidR="0019284B" w:rsidRPr="00C60B06" w:rsidRDefault="00DD7D59" w:rsidP="0019284B">
      <w:pPr>
        <w:rPr>
          <w:rFonts w:cs="Minion Pro"/>
          <w:sz w:val="21"/>
          <w:lang w:val="en-GB"/>
        </w:rPr>
      </w:pPr>
      <w:r w:rsidRPr="00C60B06">
        <w:rPr>
          <w:rFonts w:cs="Minion Pro"/>
          <w:sz w:val="21"/>
          <w:lang w:val="en-GB"/>
        </w:rPr>
        <w:fldChar w:fldCharType="end"/>
      </w:r>
    </w:p>
    <w:p w:rsidR="00204199" w:rsidRPr="00C60B06" w:rsidRDefault="00204199" w:rsidP="0019284B">
      <w:pPr>
        <w:rPr>
          <w:rFonts w:cs="Minion Pro"/>
          <w:b/>
          <w:sz w:val="21"/>
          <w:lang w:val="en-GB"/>
        </w:rPr>
      </w:pPr>
    </w:p>
    <w:p w:rsidR="0019284B" w:rsidRPr="00C60B06" w:rsidRDefault="00204199" w:rsidP="0019284B">
      <w:pPr>
        <w:rPr>
          <w:rFonts w:cs="Minion Pro"/>
          <w:b/>
          <w:sz w:val="21"/>
          <w:lang w:val="en-GB"/>
        </w:rPr>
      </w:pPr>
      <w:r w:rsidRPr="00C60B06">
        <w:rPr>
          <w:rFonts w:cs="Minion Pro"/>
          <w:b/>
          <w:sz w:val="21"/>
          <w:lang w:val="en-GB"/>
        </w:rPr>
        <w:t>I</w:t>
      </w:r>
      <w:r w:rsidR="00DD7D59" w:rsidRPr="00C60B06">
        <w:rPr>
          <w:rFonts w:cs="Minion Pro"/>
          <w:b/>
          <w:sz w:val="21"/>
          <w:lang w:val="en-GB"/>
        </w:rPr>
        <w:t xml:space="preserve">nternational </w:t>
      </w:r>
      <w:r w:rsidR="0019284B" w:rsidRPr="00C60B06">
        <w:rPr>
          <w:rFonts w:cs="Minion Pro"/>
          <w:b/>
          <w:sz w:val="21"/>
          <w:lang w:val="en-GB"/>
        </w:rPr>
        <w:t>M</w:t>
      </w:r>
      <w:r w:rsidR="00DD7D59" w:rsidRPr="00C60B06">
        <w:rPr>
          <w:rFonts w:cs="Minion Pro"/>
          <w:b/>
          <w:sz w:val="21"/>
          <w:lang w:val="en-GB"/>
        </w:rPr>
        <w:t xml:space="preserve">aritime </w:t>
      </w:r>
      <w:r w:rsidR="0019284B" w:rsidRPr="00C60B06">
        <w:rPr>
          <w:rFonts w:cs="Minion Pro"/>
          <w:b/>
          <w:sz w:val="21"/>
          <w:lang w:val="en-GB"/>
        </w:rPr>
        <w:t>O</w:t>
      </w:r>
      <w:r w:rsidR="00DD7D59" w:rsidRPr="00C60B06">
        <w:rPr>
          <w:rFonts w:cs="Minion Pro"/>
          <w:b/>
          <w:sz w:val="21"/>
          <w:lang w:val="en-GB"/>
        </w:rPr>
        <w:t>rgani</w:t>
      </w:r>
      <w:r w:rsidR="003945E1">
        <w:rPr>
          <w:rFonts w:cs="Minion Pro"/>
          <w:b/>
          <w:sz w:val="21"/>
          <w:lang w:val="en-GB"/>
        </w:rPr>
        <w:t>z</w:t>
      </w:r>
      <w:r w:rsidR="00DD7D59" w:rsidRPr="00C60B06">
        <w:rPr>
          <w:rFonts w:cs="Minion Pro"/>
          <w:b/>
          <w:sz w:val="21"/>
          <w:lang w:val="en-GB"/>
        </w:rPr>
        <w:t>ation (IMO)</w:t>
      </w:r>
      <w:r w:rsidR="0019284B" w:rsidRPr="00C60B06">
        <w:rPr>
          <w:rFonts w:cs="Minion Pro"/>
          <w:b/>
          <w:sz w:val="21"/>
          <w:lang w:val="en-GB"/>
        </w:rPr>
        <w:t>:</w:t>
      </w:r>
    </w:p>
    <w:p w:rsidR="00204199" w:rsidRPr="00C60B06" w:rsidRDefault="00204199" w:rsidP="0019284B">
      <w:pPr>
        <w:rPr>
          <w:rFonts w:cs="Minion Pro"/>
          <w:b/>
          <w:sz w:val="21"/>
          <w:lang w:val="en-GB"/>
        </w:rPr>
      </w:pPr>
    </w:p>
    <w:p w:rsidR="00F32AF3" w:rsidRPr="00C60B06" w:rsidRDefault="00F32AF3" w:rsidP="0019284B">
      <w:pPr>
        <w:rPr>
          <w:rFonts w:cs="Minion Pro"/>
          <w:sz w:val="21"/>
          <w:lang w:val="en-GB"/>
        </w:rPr>
      </w:pPr>
      <w:r w:rsidRPr="00C60B06">
        <w:rPr>
          <w:rFonts w:cs="Minion Pro"/>
          <w:sz w:val="21"/>
          <w:lang w:val="en-GB"/>
        </w:rPr>
        <w:t xml:space="preserve">- </w:t>
      </w:r>
      <w:r w:rsidR="003945E1">
        <w:rPr>
          <w:rFonts w:cs="Minion Pro"/>
          <w:sz w:val="21"/>
          <w:lang w:val="en-GB"/>
        </w:rPr>
        <w:t xml:space="preserve">The </w:t>
      </w:r>
      <w:r w:rsidRPr="00C60B06">
        <w:rPr>
          <w:rFonts w:cs="Minion Pro"/>
          <w:sz w:val="21"/>
          <w:lang w:val="en-GB"/>
        </w:rPr>
        <w:t>IMO SOLAS Convention</w:t>
      </w:r>
      <w:r w:rsidR="003945E1">
        <w:rPr>
          <w:rFonts w:cs="Minion Pro"/>
          <w:sz w:val="21"/>
          <w:lang w:val="en-GB"/>
        </w:rPr>
        <w:t>,</w:t>
      </w:r>
      <w:r w:rsidRPr="00C60B06">
        <w:rPr>
          <w:rFonts w:cs="Minion Pro"/>
          <w:sz w:val="21"/>
          <w:lang w:val="en-GB"/>
        </w:rPr>
        <w:t xml:space="preserve"> chapter V, </w:t>
      </w:r>
      <w:r w:rsidR="003945E1">
        <w:rPr>
          <w:rFonts w:cs="Minion Pro"/>
          <w:sz w:val="21"/>
          <w:lang w:val="en-GB"/>
        </w:rPr>
        <w:t>"</w:t>
      </w:r>
      <w:r w:rsidRPr="00C60B06">
        <w:rPr>
          <w:rFonts w:cs="Minion Pro"/>
          <w:sz w:val="21"/>
          <w:lang w:val="en-GB"/>
        </w:rPr>
        <w:t xml:space="preserve">Safety of </w:t>
      </w:r>
      <w:r w:rsidR="003945E1">
        <w:rPr>
          <w:rFonts w:cs="Minion Pro"/>
          <w:sz w:val="21"/>
          <w:lang w:val="en-GB"/>
        </w:rPr>
        <w:t>n</w:t>
      </w:r>
      <w:r w:rsidRPr="00C60B06">
        <w:rPr>
          <w:rFonts w:cs="Minion Pro"/>
          <w:sz w:val="21"/>
          <w:lang w:val="en-GB"/>
        </w:rPr>
        <w:t>avigation</w:t>
      </w:r>
      <w:r w:rsidR="003945E1">
        <w:rPr>
          <w:rFonts w:cs="Minion Pro"/>
          <w:sz w:val="21"/>
          <w:lang w:val="en-GB"/>
        </w:rPr>
        <w:t>"</w:t>
      </w:r>
    </w:p>
    <w:p w:rsidR="00204199" w:rsidRPr="00C60B06" w:rsidRDefault="0057271C" w:rsidP="0019284B">
      <w:pPr>
        <w:rPr>
          <w:rFonts w:cs="Minion Pro"/>
          <w:sz w:val="21"/>
          <w:lang w:val="en-GB"/>
        </w:rPr>
      </w:pPr>
      <w:r w:rsidRPr="00C60B06">
        <w:rPr>
          <w:rFonts w:cs="Minion Pro"/>
          <w:sz w:val="21"/>
          <w:lang w:val="en-GB"/>
        </w:rPr>
        <w:t xml:space="preserve">- </w:t>
      </w:r>
      <w:r w:rsidR="00204199" w:rsidRPr="00C60B06">
        <w:rPr>
          <w:rFonts w:cs="Minion Pro"/>
          <w:sz w:val="21"/>
          <w:lang w:val="en-GB"/>
        </w:rPr>
        <w:t>Ships' routeing (Guidelines)</w:t>
      </w:r>
      <w:r w:rsidR="00F32AF3" w:rsidRPr="00C60B06">
        <w:rPr>
          <w:rFonts w:cs="Minion Pro"/>
          <w:sz w:val="21"/>
          <w:lang w:val="en-GB"/>
        </w:rPr>
        <w:t xml:space="preserve">, SOLAS </w:t>
      </w:r>
      <w:r w:rsidR="003945E1">
        <w:rPr>
          <w:rFonts w:cs="Minion Pro"/>
          <w:sz w:val="21"/>
          <w:lang w:val="en-GB"/>
        </w:rPr>
        <w:t>r</w:t>
      </w:r>
      <w:r w:rsidR="00F32AF3" w:rsidRPr="00C60B06">
        <w:rPr>
          <w:rFonts w:cs="Minion Pro"/>
          <w:sz w:val="21"/>
          <w:lang w:val="en-GB"/>
        </w:rPr>
        <w:t>egulation 10</w:t>
      </w:r>
      <w:r w:rsidR="00816997" w:rsidRPr="00C60B06">
        <w:rPr>
          <w:rFonts w:cs="Minion Pro"/>
          <w:sz w:val="21"/>
          <w:lang w:val="en-GB"/>
        </w:rPr>
        <w:t xml:space="preserve"> (General Provisions on Ships' Routeing (GPSR))</w:t>
      </w:r>
    </w:p>
    <w:p w:rsidR="00204199" w:rsidRPr="00C60B06" w:rsidRDefault="0057271C" w:rsidP="0019284B">
      <w:pPr>
        <w:rPr>
          <w:rFonts w:cs="Minion Pro"/>
          <w:sz w:val="21"/>
          <w:lang w:val="en-GB"/>
        </w:rPr>
      </w:pPr>
      <w:r w:rsidRPr="00C60B06">
        <w:rPr>
          <w:rFonts w:cs="Minion Pro"/>
          <w:sz w:val="21"/>
          <w:lang w:val="en-GB"/>
        </w:rPr>
        <w:t xml:space="preserve">- </w:t>
      </w:r>
      <w:r w:rsidR="00204199" w:rsidRPr="00C60B06">
        <w:rPr>
          <w:rFonts w:cs="Minion Pro"/>
          <w:sz w:val="21"/>
          <w:lang w:val="en-GB"/>
        </w:rPr>
        <w:t>Guidelines for Formal Safety Asses</w:t>
      </w:r>
      <w:r w:rsidR="00C60B06">
        <w:rPr>
          <w:rFonts w:cs="Minion Pro"/>
          <w:sz w:val="21"/>
          <w:lang w:val="en-GB"/>
        </w:rPr>
        <w:t>s</w:t>
      </w:r>
      <w:r w:rsidR="00204199" w:rsidRPr="00C60B06">
        <w:rPr>
          <w:rFonts w:cs="Minion Pro"/>
          <w:sz w:val="21"/>
          <w:lang w:val="en-GB"/>
        </w:rPr>
        <w:t>ment (FSA) for use in the IMO rule-making process</w:t>
      </w:r>
    </w:p>
    <w:p w:rsidR="0057271C" w:rsidRPr="00C60B06" w:rsidRDefault="0057271C" w:rsidP="0057271C">
      <w:pPr>
        <w:rPr>
          <w:rFonts w:cs="Minion Pro"/>
          <w:sz w:val="21"/>
          <w:lang w:val="en-GB"/>
        </w:rPr>
      </w:pPr>
      <w:r w:rsidRPr="00C60B06">
        <w:rPr>
          <w:rFonts w:cs="Minion Pro"/>
          <w:sz w:val="21"/>
          <w:lang w:val="en-GB"/>
        </w:rPr>
        <w:t>- Proposed amendments to r</w:t>
      </w:r>
      <w:r w:rsidR="00816997" w:rsidRPr="00C60B06">
        <w:rPr>
          <w:rFonts w:cs="Minion Pro"/>
          <w:sz w:val="21"/>
          <w:lang w:val="en-GB"/>
        </w:rPr>
        <w:t>esolution A.572(14) (GPSR)</w:t>
      </w:r>
    </w:p>
    <w:p w:rsidR="00204199" w:rsidRPr="00C60B06" w:rsidRDefault="00204199" w:rsidP="0019284B">
      <w:pPr>
        <w:rPr>
          <w:rFonts w:cs="Minion Pro"/>
          <w:sz w:val="21"/>
          <w:lang w:val="en-GB"/>
        </w:rPr>
      </w:pPr>
    </w:p>
    <w:p w:rsidR="0019284B" w:rsidRPr="00C60B06" w:rsidRDefault="0019284B" w:rsidP="0019284B">
      <w:pPr>
        <w:rPr>
          <w:rFonts w:cs="Minion Pro"/>
          <w:sz w:val="21"/>
          <w:lang w:val="en-GB"/>
        </w:rPr>
      </w:pPr>
      <w:r w:rsidRPr="00C60B06">
        <w:rPr>
          <w:rFonts w:cs="Minion Pro"/>
          <w:sz w:val="21"/>
          <w:lang w:val="en-GB"/>
        </w:rPr>
        <w:t xml:space="preserve">The high intensity of various types of ship traffic in combination with the relatively narrow navigation routes in some parts of the area give rise to critical situations every year. </w:t>
      </w:r>
    </w:p>
    <w:p w:rsidR="0019284B" w:rsidRPr="00C60B06" w:rsidRDefault="0019284B" w:rsidP="0019284B">
      <w:pPr>
        <w:rPr>
          <w:rFonts w:cs="Minion Pro"/>
          <w:sz w:val="21"/>
          <w:lang w:val="en-GB"/>
        </w:rPr>
      </w:pPr>
    </w:p>
    <w:p w:rsidR="0019284B" w:rsidRPr="00C60B06" w:rsidRDefault="0019284B" w:rsidP="0019284B">
      <w:pPr>
        <w:rPr>
          <w:rFonts w:cs="Minion Pro"/>
          <w:sz w:val="21"/>
          <w:lang w:val="en-GB"/>
        </w:rPr>
      </w:pPr>
      <w:r w:rsidRPr="00C60B06">
        <w:rPr>
          <w:rFonts w:cs="Minion Pro"/>
          <w:sz w:val="21"/>
          <w:lang w:val="en-GB"/>
        </w:rPr>
        <w:t>To ensure the safety of large vessels in accordance with chapter V of the SOLAS Convention on "Safety of navigation", a number of Traffic Separation Schemes (TSS</w:t>
      </w:r>
      <w:r w:rsidR="003945E1">
        <w:rPr>
          <w:rFonts w:cs="Minion Pro"/>
          <w:sz w:val="21"/>
          <w:lang w:val="en-GB"/>
        </w:rPr>
        <w:t>s</w:t>
      </w:r>
      <w:r w:rsidRPr="00C60B06">
        <w:rPr>
          <w:rFonts w:cs="Minion Pro"/>
          <w:sz w:val="21"/>
          <w:lang w:val="en-GB"/>
        </w:rPr>
        <w:t>) and recommended (DW)</w:t>
      </w:r>
      <w:r w:rsidR="003945E1">
        <w:rPr>
          <w:rFonts w:cs="Minion Pro"/>
          <w:sz w:val="21"/>
          <w:lang w:val="en-GB"/>
        </w:rPr>
        <w:t xml:space="preserve"> </w:t>
      </w:r>
      <w:r w:rsidRPr="00C60B06">
        <w:rPr>
          <w:rFonts w:cs="Minion Pro"/>
          <w:sz w:val="21"/>
          <w:lang w:val="en-GB"/>
        </w:rPr>
        <w:t xml:space="preserve">routes have been established within the project area. All TSSs and the </w:t>
      </w:r>
      <w:r w:rsidR="00C60B06">
        <w:rPr>
          <w:rFonts w:cs="Minion Pro"/>
          <w:sz w:val="21"/>
          <w:lang w:val="en-GB"/>
        </w:rPr>
        <w:t>R</w:t>
      </w:r>
      <w:r w:rsidRPr="00C60B06">
        <w:rPr>
          <w:rFonts w:cs="Minion Pro"/>
          <w:sz w:val="21"/>
          <w:lang w:val="en-GB"/>
        </w:rPr>
        <w:t>oute T in the SW</w:t>
      </w:r>
      <w:r w:rsidR="00633A60" w:rsidRPr="00C60B06">
        <w:rPr>
          <w:rFonts w:cs="Minion Pro"/>
          <w:sz w:val="21"/>
          <w:lang w:val="en-GB"/>
        </w:rPr>
        <w:t>C</w:t>
      </w:r>
      <w:r w:rsidRPr="00C60B06">
        <w:rPr>
          <w:rFonts w:cs="Minion Pro"/>
          <w:sz w:val="21"/>
          <w:lang w:val="en-GB"/>
        </w:rPr>
        <w:t xml:space="preserve"> have been adopted and approved by </w:t>
      </w:r>
      <w:r w:rsidR="003945E1">
        <w:rPr>
          <w:rFonts w:cs="Minion Pro"/>
          <w:sz w:val="21"/>
          <w:lang w:val="en-GB"/>
        </w:rPr>
        <w:t xml:space="preserve">the IMO </w:t>
      </w:r>
      <w:r w:rsidR="00633A60" w:rsidRPr="00C60B06">
        <w:rPr>
          <w:rFonts w:cs="Minion Pro"/>
          <w:sz w:val="21"/>
          <w:lang w:val="en-GB"/>
        </w:rPr>
        <w:t xml:space="preserve">member </w:t>
      </w:r>
      <w:r w:rsidR="003945E1">
        <w:rPr>
          <w:rFonts w:cs="Minion Pro"/>
          <w:sz w:val="21"/>
          <w:lang w:val="en-GB"/>
        </w:rPr>
        <w:t>S</w:t>
      </w:r>
      <w:r w:rsidR="00633A60" w:rsidRPr="00C60B06">
        <w:rPr>
          <w:rFonts w:cs="Minion Pro"/>
          <w:sz w:val="21"/>
          <w:lang w:val="en-GB"/>
        </w:rPr>
        <w:t xml:space="preserve">tates </w:t>
      </w:r>
      <w:r w:rsidRPr="00C60B06">
        <w:rPr>
          <w:rFonts w:cs="Minion Pro"/>
          <w:sz w:val="21"/>
          <w:lang w:val="en-GB"/>
        </w:rPr>
        <w:t>(GPSR):</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TSS "In the Sound" between Elsinore and Helsingborg (joint Danish and Swedish TSS)</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TSS "Off Falsterbo" (roundabout, joint Danish and Swedish)</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TSS "S of Gedser" (joint Danish and German)</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TSS "North of Rügen"</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TSS "Bornholmsgat" (joint Danish and Swedish)</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TSS "Adlergrund"</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TSS "Slupska Bank"</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lastRenderedPageBreak/>
        <w:t>TSS "On the approaches to the Polish Ports in the Gulf of Gdansk"</w:t>
      </w:r>
    </w:p>
    <w:p w:rsidR="0019284B" w:rsidRPr="00C60B06" w:rsidRDefault="0019284B" w:rsidP="0019284B">
      <w:pPr>
        <w:spacing w:before="100" w:beforeAutospacing="1" w:after="100" w:afterAutospacing="1"/>
        <w:rPr>
          <w:rFonts w:cs="Minion Pro"/>
          <w:sz w:val="21"/>
          <w:lang w:val="en-GB"/>
        </w:rPr>
      </w:pPr>
      <w:r w:rsidRPr="00C60B06">
        <w:rPr>
          <w:rFonts w:cs="Minion Pro"/>
          <w:sz w:val="21"/>
          <w:lang w:val="en-GB"/>
        </w:rPr>
        <w:t>Other hot spot areas:</w:t>
      </w:r>
    </w:p>
    <w:p w:rsidR="0019284B" w:rsidRPr="00C60B06" w:rsidRDefault="0019284B" w:rsidP="0019284B">
      <w:pPr>
        <w:spacing w:before="100" w:beforeAutospacing="1" w:after="100" w:afterAutospacing="1"/>
        <w:rPr>
          <w:rFonts w:cs="Minion Pro"/>
          <w:sz w:val="21"/>
          <w:lang w:val="en-GB"/>
        </w:rPr>
      </w:pPr>
      <w:r w:rsidRPr="00C60B06">
        <w:rPr>
          <w:rFonts w:cs="Minion Pro"/>
          <w:sz w:val="21"/>
          <w:lang w:val="en-GB"/>
        </w:rPr>
        <w:t>Channels and DW</w:t>
      </w:r>
      <w:r w:rsidR="003945E1">
        <w:rPr>
          <w:rFonts w:cs="Minion Pro"/>
          <w:sz w:val="21"/>
          <w:lang w:val="en-GB"/>
        </w:rPr>
        <w:t xml:space="preserve"> </w:t>
      </w:r>
      <w:r w:rsidRPr="00C60B06">
        <w:rPr>
          <w:rFonts w:cs="Minion Pro"/>
          <w:sz w:val="21"/>
          <w:lang w:val="en-GB"/>
        </w:rPr>
        <w:t>routes:</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proofErr w:type="spellStart"/>
      <w:r w:rsidRPr="00C60B06">
        <w:rPr>
          <w:rFonts w:cs="Minion Pro"/>
          <w:sz w:val="21"/>
          <w:szCs w:val="22"/>
          <w:lang w:val="en-GB" w:eastAsia="en-US"/>
        </w:rPr>
        <w:t>Drogden</w:t>
      </w:r>
      <w:proofErr w:type="spellEnd"/>
      <w:r w:rsidRPr="00C60B06">
        <w:rPr>
          <w:rFonts w:cs="Minion Pro"/>
          <w:sz w:val="21"/>
          <w:szCs w:val="22"/>
          <w:lang w:val="en-GB" w:eastAsia="en-US"/>
        </w:rPr>
        <w:t xml:space="preserve"> </w:t>
      </w:r>
      <w:r w:rsidR="003945E1">
        <w:rPr>
          <w:rFonts w:cs="Minion Pro"/>
          <w:sz w:val="21"/>
          <w:szCs w:val="22"/>
          <w:lang w:val="en-GB" w:eastAsia="en-US"/>
        </w:rPr>
        <w:t>C</w:t>
      </w:r>
      <w:r w:rsidRPr="00C60B06">
        <w:rPr>
          <w:rFonts w:cs="Minion Pro"/>
          <w:sz w:val="21"/>
          <w:szCs w:val="22"/>
          <w:lang w:val="en-GB" w:eastAsia="en-US"/>
        </w:rPr>
        <w:t>hannel (narrow channel off Copenhagen, with a width of approximately 350 metres between the lateral buoys)</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Flinterenden (narrow channel under the Sound bridge off Malmö)</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 xml:space="preserve">Upcoming fixed link (tunnel) at </w:t>
      </w:r>
      <w:r w:rsidR="003945E1">
        <w:rPr>
          <w:rFonts w:cs="Minion Pro"/>
          <w:sz w:val="21"/>
          <w:szCs w:val="22"/>
          <w:lang w:val="en-GB" w:eastAsia="en-US"/>
        </w:rPr>
        <w:t xml:space="preserve">the </w:t>
      </w:r>
      <w:r w:rsidRPr="00C60B06">
        <w:rPr>
          <w:rFonts w:cs="Minion Pro"/>
          <w:sz w:val="21"/>
          <w:szCs w:val="22"/>
          <w:lang w:val="en-GB" w:eastAsia="en-US"/>
        </w:rPr>
        <w:t>Fe</w:t>
      </w:r>
      <w:r w:rsidR="003945E1">
        <w:rPr>
          <w:rFonts w:cs="Minion Pro"/>
          <w:sz w:val="21"/>
          <w:szCs w:val="22"/>
          <w:lang w:val="en-GB" w:eastAsia="en-US"/>
        </w:rPr>
        <w:t>h</w:t>
      </w:r>
      <w:r w:rsidRPr="00C60B06">
        <w:rPr>
          <w:rFonts w:cs="Minion Pro"/>
          <w:sz w:val="21"/>
          <w:szCs w:val="22"/>
          <w:lang w:val="en-GB" w:eastAsia="en-US"/>
        </w:rPr>
        <w:t>m</w:t>
      </w:r>
      <w:r w:rsidR="003945E1">
        <w:rPr>
          <w:rFonts w:cs="Minion Pro"/>
          <w:sz w:val="21"/>
          <w:szCs w:val="22"/>
          <w:lang w:val="en-GB" w:eastAsia="en-US"/>
        </w:rPr>
        <w:t>a</w:t>
      </w:r>
      <w:r w:rsidRPr="00C60B06">
        <w:rPr>
          <w:rFonts w:cs="Minion Pro"/>
          <w:sz w:val="21"/>
          <w:szCs w:val="22"/>
          <w:lang w:val="en-GB" w:eastAsia="en-US"/>
        </w:rPr>
        <w:t>rn Belt</w:t>
      </w:r>
    </w:p>
    <w:p w:rsidR="0019284B" w:rsidRPr="00C60B06" w:rsidRDefault="0019284B" w:rsidP="0019284B">
      <w:pPr>
        <w:pStyle w:val="Listeafsnit"/>
        <w:numPr>
          <w:ilvl w:val="0"/>
          <w:numId w:val="24"/>
        </w:numPr>
        <w:spacing w:before="100" w:beforeAutospacing="1" w:after="100" w:afterAutospacing="1"/>
        <w:contextualSpacing/>
        <w:rPr>
          <w:rFonts w:cs="Minion Pro"/>
          <w:sz w:val="21"/>
          <w:szCs w:val="22"/>
          <w:lang w:val="en-GB" w:eastAsia="en-US"/>
        </w:rPr>
      </w:pPr>
      <w:r w:rsidRPr="00C60B06">
        <w:rPr>
          <w:rFonts w:cs="Minion Pro"/>
          <w:sz w:val="21"/>
          <w:szCs w:val="22"/>
          <w:lang w:val="en-GB" w:eastAsia="en-US"/>
        </w:rPr>
        <w:t xml:space="preserve">Deep </w:t>
      </w:r>
      <w:r w:rsidR="003945E1">
        <w:rPr>
          <w:rFonts w:cs="Minion Pro"/>
          <w:sz w:val="21"/>
          <w:szCs w:val="22"/>
          <w:lang w:val="en-GB" w:eastAsia="en-US"/>
        </w:rPr>
        <w:t>w</w:t>
      </w:r>
      <w:r w:rsidRPr="00C60B06">
        <w:rPr>
          <w:rFonts w:cs="Minion Pro"/>
          <w:sz w:val="21"/>
          <w:szCs w:val="22"/>
          <w:lang w:val="en-GB" w:eastAsia="en-US"/>
        </w:rPr>
        <w:t xml:space="preserve">ater </w:t>
      </w:r>
      <w:r w:rsidR="003945E1">
        <w:rPr>
          <w:rFonts w:cs="Minion Pro"/>
          <w:sz w:val="21"/>
          <w:szCs w:val="22"/>
          <w:lang w:val="en-GB" w:eastAsia="en-US"/>
        </w:rPr>
        <w:t>r</w:t>
      </w:r>
      <w:r w:rsidRPr="00C60B06">
        <w:rPr>
          <w:rFonts w:cs="Minion Pro"/>
          <w:sz w:val="21"/>
          <w:szCs w:val="22"/>
          <w:lang w:val="en-GB" w:eastAsia="en-US"/>
        </w:rPr>
        <w:t xml:space="preserve">outes through the area from NE to SW. </w:t>
      </w:r>
    </w:p>
    <w:p w:rsidR="0019284B" w:rsidRPr="00C60B06" w:rsidRDefault="0019284B" w:rsidP="0019284B">
      <w:pPr>
        <w:rPr>
          <w:rFonts w:cs="Minion Pro"/>
          <w:sz w:val="21"/>
          <w:lang w:val="en-GB"/>
        </w:rPr>
      </w:pPr>
    </w:p>
    <w:p w:rsidR="0019284B" w:rsidRPr="00C60B06" w:rsidRDefault="0019284B" w:rsidP="00DD7D59">
      <w:pPr>
        <w:pStyle w:val="Brd1"/>
        <w:rPr>
          <w:color w:val="auto"/>
          <w:lang w:val="en-GB"/>
        </w:rPr>
      </w:pPr>
      <w:r w:rsidRPr="00C60B06">
        <w:rPr>
          <w:color w:val="auto"/>
          <w:lang w:val="en-GB"/>
        </w:rPr>
        <w:t xml:space="preserve">Ships' routeing systems contribute to safety of life at sea, safety and efficiency of navigation and/or protection of the marine environment. Ships' routeing systems are recommended for use by, and may be made mandatory for, all ships, certain categories of ships or ships carrying certain cargoes, when adopted and implemented in accordance with the guidelines and criteria developed by </w:t>
      </w:r>
      <w:r w:rsidR="00EB22FA">
        <w:rPr>
          <w:color w:val="auto"/>
          <w:lang w:val="en-GB"/>
        </w:rPr>
        <w:t xml:space="preserve">the </w:t>
      </w:r>
      <w:r w:rsidR="00DD7D59" w:rsidRPr="00C60B06">
        <w:rPr>
          <w:color w:val="auto"/>
          <w:lang w:val="en-GB"/>
        </w:rPr>
        <w:t>IMO.</w:t>
      </w:r>
    </w:p>
    <w:p w:rsidR="0019284B" w:rsidRPr="00C60B06" w:rsidRDefault="0019284B" w:rsidP="00DD7D59">
      <w:pPr>
        <w:pStyle w:val="Brd1"/>
        <w:rPr>
          <w:color w:val="auto"/>
          <w:lang w:val="en-GB"/>
        </w:rPr>
      </w:pPr>
      <w:r w:rsidRPr="00C60B06">
        <w:rPr>
          <w:color w:val="auto"/>
          <w:lang w:val="en-GB"/>
        </w:rPr>
        <w:t>The T</w:t>
      </w:r>
      <w:r w:rsidR="00DD7D59" w:rsidRPr="00C60B06">
        <w:rPr>
          <w:color w:val="auto"/>
          <w:lang w:val="en-GB"/>
        </w:rPr>
        <w:t>SSs</w:t>
      </w:r>
      <w:r w:rsidRPr="00C60B06">
        <w:rPr>
          <w:color w:val="auto"/>
          <w:lang w:val="en-GB"/>
        </w:rPr>
        <w:t xml:space="preserve"> and ship</w:t>
      </w:r>
      <w:r w:rsidR="00EB22FA">
        <w:rPr>
          <w:color w:val="auto"/>
          <w:lang w:val="en-GB"/>
        </w:rPr>
        <w:t>s'</w:t>
      </w:r>
      <w:r w:rsidRPr="00C60B06">
        <w:rPr>
          <w:color w:val="auto"/>
          <w:lang w:val="en-GB"/>
        </w:rPr>
        <w:t xml:space="preserve"> routeing systems contribute to avoid collisions and groundings.</w:t>
      </w:r>
    </w:p>
    <w:p w:rsidR="0019284B" w:rsidRPr="00C60B06" w:rsidRDefault="00EB22FA" w:rsidP="00DD7D59">
      <w:pPr>
        <w:pStyle w:val="Brd1"/>
        <w:rPr>
          <w:color w:val="auto"/>
          <w:lang w:val="en-GB"/>
        </w:rPr>
      </w:pPr>
      <w:r>
        <w:rPr>
          <w:color w:val="auto"/>
          <w:lang w:val="en-GB"/>
        </w:rPr>
        <w:t xml:space="preserve">The </w:t>
      </w:r>
      <w:r w:rsidR="0019284B" w:rsidRPr="00C60B06">
        <w:rPr>
          <w:color w:val="auto"/>
          <w:lang w:val="en-GB"/>
        </w:rPr>
        <w:t xml:space="preserve">IMO's responsibility for ships' routeing is enshrined in SOLAS </w:t>
      </w:r>
      <w:r>
        <w:rPr>
          <w:color w:val="auto"/>
          <w:lang w:val="en-GB"/>
        </w:rPr>
        <w:t>c</w:t>
      </w:r>
      <w:r w:rsidR="0019284B" w:rsidRPr="00C60B06">
        <w:rPr>
          <w:color w:val="auto"/>
          <w:lang w:val="en-GB"/>
        </w:rPr>
        <w:t xml:space="preserve">hapter V, which recognizes the Organization as the only international body for establishing such systems. </w:t>
      </w:r>
    </w:p>
    <w:p w:rsidR="0019284B" w:rsidRPr="00C60B06" w:rsidRDefault="0019284B" w:rsidP="00DD7D59">
      <w:pPr>
        <w:pStyle w:val="Brd1"/>
        <w:rPr>
          <w:color w:val="auto"/>
          <w:lang w:val="en-GB"/>
        </w:rPr>
      </w:pPr>
      <w:r w:rsidRPr="00C60B06">
        <w:rPr>
          <w:color w:val="auto"/>
          <w:lang w:val="en-GB"/>
        </w:rPr>
        <w:t>TSSs are often found in connection with the narrowing and bending of the routes (traffic flow)</w:t>
      </w:r>
      <w:r w:rsidR="00EB22FA">
        <w:rPr>
          <w:color w:val="auto"/>
          <w:lang w:val="en-GB"/>
        </w:rPr>
        <w:t>,</w:t>
      </w:r>
      <w:r w:rsidRPr="00C60B06">
        <w:rPr>
          <w:color w:val="auto"/>
          <w:lang w:val="en-GB"/>
        </w:rPr>
        <w:t xml:space="preserve"> </w:t>
      </w:r>
      <w:r w:rsidR="00EB22FA">
        <w:rPr>
          <w:color w:val="auto"/>
          <w:lang w:val="en-GB"/>
        </w:rPr>
        <w:t>i.e. a</w:t>
      </w:r>
      <w:r w:rsidRPr="00C60B06">
        <w:rPr>
          <w:color w:val="auto"/>
          <w:lang w:val="en-GB"/>
        </w:rPr>
        <w:t xml:space="preserve">reas </w:t>
      </w:r>
      <w:r w:rsidR="00EB22FA">
        <w:rPr>
          <w:color w:val="auto"/>
          <w:lang w:val="en-GB"/>
        </w:rPr>
        <w:t xml:space="preserve">that are </w:t>
      </w:r>
      <w:r w:rsidRPr="00C60B06">
        <w:rPr>
          <w:color w:val="auto"/>
          <w:lang w:val="en-GB"/>
        </w:rPr>
        <w:t>high</w:t>
      </w:r>
      <w:r w:rsidR="00EB22FA">
        <w:rPr>
          <w:color w:val="auto"/>
          <w:lang w:val="en-GB"/>
        </w:rPr>
        <w:t>ly</w:t>
      </w:r>
      <w:r w:rsidRPr="00C60B06">
        <w:rPr>
          <w:color w:val="auto"/>
          <w:lang w:val="en-GB"/>
        </w:rPr>
        <w:t xml:space="preserve"> difficulty </w:t>
      </w:r>
      <w:r w:rsidR="00EB22FA">
        <w:rPr>
          <w:color w:val="auto"/>
          <w:lang w:val="en-GB"/>
        </w:rPr>
        <w:t xml:space="preserve">to </w:t>
      </w:r>
      <w:r w:rsidRPr="00C60B06">
        <w:rPr>
          <w:color w:val="auto"/>
          <w:lang w:val="en-GB"/>
        </w:rPr>
        <w:t>navigat</w:t>
      </w:r>
      <w:r w:rsidR="00EB22FA">
        <w:rPr>
          <w:color w:val="auto"/>
          <w:lang w:val="en-GB"/>
        </w:rPr>
        <w:t>e</w:t>
      </w:r>
      <w:r w:rsidRPr="00C60B06">
        <w:rPr>
          <w:color w:val="auto"/>
          <w:lang w:val="en-GB"/>
        </w:rPr>
        <w:t>.</w:t>
      </w:r>
    </w:p>
    <w:p w:rsidR="0019284B" w:rsidRPr="00C60B06" w:rsidRDefault="0019284B" w:rsidP="00DD7D59">
      <w:pPr>
        <w:pStyle w:val="Brd1"/>
        <w:rPr>
          <w:color w:val="auto"/>
          <w:lang w:val="en-GB"/>
        </w:rPr>
      </w:pPr>
    </w:p>
    <w:p w:rsidR="0019284B" w:rsidRPr="00C60B06" w:rsidRDefault="0019284B" w:rsidP="0019284B">
      <w:pPr>
        <w:rPr>
          <w:rFonts w:cs="Minion Pro"/>
          <w:sz w:val="21"/>
          <w:lang w:val="en-GB"/>
        </w:rPr>
      </w:pPr>
      <w:r w:rsidRPr="00C60B06">
        <w:rPr>
          <w:rFonts w:cs="Minion Pro"/>
          <w:sz w:val="21"/>
          <w:lang w:val="en-GB"/>
        </w:rPr>
        <w:t>The main transit</w:t>
      </w:r>
      <w:r w:rsidR="00633A60" w:rsidRPr="00C60B06">
        <w:rPr>
          <w:rFonts w:cs="Minion Pro"/>
          <w:sz w:val="21"/>
          <w:lang w:val="en-GB"/>
        </w:rPr>
        <w:t xml:space="preserve"> (recommended)</w:t>
      </w:r>
      <w:r w:rsidRPr="00C60B06">
        <w:rPr>
          <w:rFonts w:cs="Minion Pro"/>
          <w:sz w:val="21"/>
          <w:lang w:val="en-GB"/>
        </w:rPr>
        <w:t xml:space="preserve"> route between the Skaw and the area northeast of Gedser within the project area is named “Route T”. The maximum obtainable depth in most parts of </w:t>
      </w:r>
      <w:r w:rsidR="008C1EB8">
        <w:rPr>
          <w:rFonts w:cs="Minion Pro"/>
          <w:sz w:val="21"/>
          <w:lang w:val="en-GB"/>
        </w:rPr>
        <w:t>R</w:t>
      </w:r>
      <w:r w:rsidRPr="00C60B06">
        <w:rPr>
          <w:rFonts w:cs="Minion Pro"/>
          <w:sz w:val="21"/>
          <w:lang w:val="en-GB"/>
        </w:rPr>
        <w:t>oute T is 17 metres. However, in the area around Gedser in the south of Route T, the maximum obtainable depth has been reduced to 16.4 metres due to sand migration. In some places along the route, Route T has been split into two routes, one of which is for deep draught vessels, which means that the route is only for passing ship</w:t>
      </w:r>
      <w:r w:rsidR="008C1EB8">
        <w:rPr>
          <w:rFonts w:cs="Minion Pro"/>
          <w:sz w:val="21"/>
          <w:lang w:val="en-GB"/>
        </w:rPr>
        <w:t>s</w:t>
      </w:r>
      <w:r w:rsidRPr="00C60B06">
        <w:rPr>
          <w:rFonts w:cs="Minion Pro"/>
          <w:sz w:val="21"/>
          <w:lang w:val="en-GB"/>
        </w:rPr>
        <w:t xml:space="preserve"> with a draught of more than 10 metres.</w:t>
      </w:r>
    </w:p>
    <w:p w:rsidR="002F690D" w:rsidRPr="00C60B06" w:rsidRDefault="002F690D" w:rsidP="0019284B">
      <w:pPr>
        <w:rPr>
          <w:rFonts w:cs="Minion Pro"/>
          <w:sz w:val="21"/>
          <w:lang w:val="en-GB"/>
        </w:rPr>
      </w:pPr>
    </w:p>
    <w:p w:rsidR="002F690D" w:rsidRPr="00C60B06" w:rsidRDefault="002F690D" w:rsidP="0019284B">
      <w:pPr>
        <w:rPr>
          <w:rFonts w:cs="Minion Pro"/>
          <w:sz w:val="21"/>
          <w:lang w:val="en-GB"/>
        </w:rPr>
      </w:pPr>
      <w:r w:rsidRPr="00C60B06">
        <w:rPr>
          <w:rFonts w:cs="Minion Pro"/>
          <w:sz w:val="21"/>
          <w:lang w:val="en-GB"/>
        </w:rPr>
        <w:t xml:space="preserve">This map shows all the traffic (AIS) </w:t>
      </w:r>
      <w:r w:rsidR="008C1EB8">
        <w:rPr>
          <w:rFonts w:cs="Minion Pro"/>
          <w:sz w:val="21"/>
          <w:lang w:val="en-GB"/>
        </w:rPr>
        <w:t xml:space="preserve">in </w:t>
      </w:r>
      <w:r w:rsidRPr="00C60B06">
        <w:rPr>
          <w:rFonts w:cs="Minion Pro"/>
          <w:sz w:val="21"/>
          <w:lang w:val="en-GB"/>
        </w:rPr>
        <w:t>2014 with routes and TSS</w:t>
      </w:r>
      <w:r w:rsidR="008C1EB8">
        <w:rPr>
          <w:rFonts w:cs="Minion Pro"/>
          <w:sz w:val="21"/>
          <w:lang w:val="en-GB"/>
        </w:rPr>
        <w:t>s</w:t>
      </w:r>
      <w:r w:rsidRPr="00C60B06">
        <w:rPr>
          <w:rFonts w:cs="Minion Pro"/>
          <w:sz w:val="21"/>
          <w:lang w:val="en-GB"/>
        </w:rPr>
        <w:t xml:space="preserve">. Passage </w:t>
      </w:r>
      <w:r w:rsidR="008C1EB8">
        <w:rPr>
          <w:rFonts w:cs="Minion Pro"/>
          <w:sz w:val="21"/>
          <w:lang w:val="en-GB"/>
        </w:rPr>
        <w:t>l</w:t>
      </w:r>
      <w:r w:rsidRPr="00C60B06">
        <w:rPr>
          <w:rFonts w:cs="Minion Pro"/>
          <w:sz w:val="21"/>
          <w:lang w:val="en-GB"/>
        </w:rPr>
        <w:t>ine counts are noted for selected areas:</w:t>
      </w:r>
    </w:p>
    <w:p w:rsidR="002F690D" w:rsidRPr="00C60B06" w:rsidRDefault="008D7636" w:rsidP="0019284B">
      <w:pPr>
        <w:rPr>
          <w:rFonts w:cs="Minion Pro"/>
          <w:sz w:val="21"/>
          <w:lang w:val="en-GB"/>
        </w:rPr>
      </w:pPr>
      <w:r w:rsidRPr="00C60B06">
        <w:rPr>
          <w:rFonts w:cs="Minion Pro"/>
          <w:noProof/>
          <w:sz w:val="21"/>
          <w:lang w:val="da-DK" w:eastAsia="da-DK"/>
        </w:rPr>
        <w:lastRenderedPageBreak/>
        <w:drawing>
          <wp:inline distT="0" distB="0" distL="0" distR="0" wp14:anchorId="4D72577E" wp14:editId="36935E68">
            <wp:extent cx="9397165" cy="6264477"/>
            <wp:effectExtent l="4127"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SCOPEshipping SW DMA version 2.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9410542" cy="6273395"/>
                    </a:xfrm>
                    <a:prstGeom prst="rect">
                      <a:avLst/>
                    </a:prstGeom>
                  </pic:spPr>
                </pic:pic>
              </a:graphicData>
            </a:graphic>
          </wp:inline>
        </w:drawing>
      </w:r>
    </w:p>
    <w:p w:rsidR="0019284B" w:rsidRPr="00C60B06" w:rsidRDefault="0019284B" w:rsidP="0019284B">
      <w:pPr>
        <w:rPr>
          <w:rFonts w:cs="Minion Pro"/>
          <w:sz w:val="21"/>
          <w:lang w:val="en-GB"/>
        </w:rPr>
      </w:pPr>
    </w:p>
    <w:p w:rsidR="0019284B" w:rsidRPr="00C60B06" w:rsidRDefault="0019284B" w:rsidP="0019284B">
      <w:pPr>
        <w:rPr>
          <w:rFonts w:cs="Minion Pro"/>
          <w:sz w:val="21"/>
          <w:lang w:val="en-GB"/>
        </w:rPr>
      </w:pPr>
      <w:r w:rsidRPr="00C60B06">
        <w:rPr>
          <w:rFonts w:cs="Minion Pro"/>
          <w:sz w:val="21"/>
          <w:lang w:val="en-GB"/>
        </w:rPr>
        <w:lastRenderedPageBreak/>
        <w:t xml:space="preserve">It is important to recognize that the GPSR </w:t>
      </w:r>
      <w:r w:rsidR="008C1EB8">
        <w:rPr>
          <w:rFonts w:cs="Minion Pro"/>
          <w:sz w:val="21"/>
          <w:lang w:val="en-GB"/>
        </w:rPr>
        <w:t>w</w:t>
      </w:r>
      <w:r w:rsidRPr="00C60B06">
        <w:rPr>
          <w:rFonts w:cs="Minion Pro"/>
          <w:sz w:val="21"/>
          <w:lang w:val="en-GB"/>
        </w:rPr>
        <w:t>as developed at a time when large concentration</w:t>
      </w:r>
      <w:r w:rsidR="008C1EB8">
        <w:rPr>
          <w:rFonts w:cs="Minion Pro"/>
          <w:sz w:val="21"/>
          <w:lang w:val="en-GB"/>
        </w:rPr>
        <w:t>s</w:t>
      </w:r>
      <w:r w:rsidRPr="00C60B06">
        <w:rPr>
          <w:rFonts w:cs="Minion Pro"/>
          <w:sz w:val="21"/>
          <w:lang w:val="en-GB"/>
        </w:rPr>
        <w:t xml:space="preserve"> of multiple objects at sea, such as wind farms, did not exist. These multiple objects could pose a significant risk to maritime safety as shipping traffic continues to grow. In congested areas in particular, large concentrations of objects at sea, such as wind farms, may entail additional risks to navigation in comparison with single objects at sea.</w:t>
      </w:r>
      <w:r w:rsidR="00C60B06">
        <w:rPr>
          <w:rFonts w:cs="Minion Pro"/>
          <w:sz w:val="21"/>
          <w:lang w:val="en-GB"/>
        </w:rPr>
        <w:t xml:space="preserve"> </w:t>
      </w:r>
      <w:r w:rsidRPr="00C60B06">
        <w:rPr>
          <w:rFonts w:cs="Minion Pro"/>
          <w:sz w:val="21"/>
          <w:lang w:val="en-GB"/>
        </w:rPr>
        <w:t>When planning for shipping in the area, these planned routes should</w:t>
      </w:r>
      <w:r w:rsidR="008C1EB8">
        <w:rPr>
          <w:rFonts w:cs="Minion Pro"/>
          <w:sz w:val="21"/>
          <w:lang w:val="en-GB"/>
        </w:rPr>
        <w:t>,</w:t>
      </w:r>
      <w:r w:rsidRPr="00C60B06">
        <w:rPr>
          <w:rFonts w:cs="Minion Pro"/>
          <w:sz w:val="21"/>
          <w:lang w:val="en-GB"/>
        </w:rPr>
        <w:t xml:space="preserve"> as closely as possible</w:t>
      </w:r>
      <w:r w:rsidR="008C1EB8">
        <w:rPr>
          <w:rFonts w:cs="Minion Pro"/>
          <w:sz w:val="21"/>
          <w:lang w:val="en-GB"/>
        </w:rPr>
        <w:t>, follow</w:t>
      </w:r>
      <w:r w:rsidRPr="00C60B06">
        <w:rPr>
          <w:rFonts w:cs="Minion Pro"/>
          <w:sz w:val="21"/>
          <w:lang w:val="en-GB"/>
        </w:rPr>
        <w:t xml:space="preserve"> the existing patterns of traffic flow in the area as determined by traffic surveys (AIS</w:t>
      </w:r>
      <w:r w:rsidR="008C1EB8">
        <w:rPr>
          <w:rFonts w:cs="Minion Pro"/>
          <w:sz w:val="21"/>
          <w:lang w:val="en-GB"/>
        </w:rPr>
        <w:t xml:space="preserve"> </w:t>
      </w:r>
      <w:r w:rsidRPr="00C60B06">
        <w:rPr>
          <w:rFonts w:cs="Minion Pro"/>
          <w:sz w:val="21"/>
          <w:lang w:val="en-GB"/>
        </w:rPr>
        <w:t>data).</w:t>
      </w:r>
    </w:p>
    <w:p w:rsidR="0019284B" w:rsidRPr="00C60B06" w:rsidRDefault="0019284B" w:rsidP="0019284B">
      <w:pPr>
        <w:rPr>
          <w:rFonts w:cs="Minion Pro"/>
          <w:sz w:val="21"/>
          <w:lang w:val="en-GB"/>
        </w:rPr>
      </w:pPr>
    </w:p>
    <w:p w:rsidR="0019284B" w:rsidRPr="00C60B06" w:rsidRDefault="0019284B" w:rsidP="0019284B">
      <w:pPr>
        <w:rPr>
          <w:rFonts w:cs="Minion Pro"/>
          <w:sz w:val="21"/>
          <w:lang w:val="en-GB"/>
        </w:rPr>
      </w:pPr>
      <w:r w:rsidRPr="00C60B06">
        <w:rPr>
          <w:rFonts w:cs="Minion Pro"/>
          <w:sz w:val="21"/>
          <w:lang w:val="en-GB"/>
        </w:rPr>
        <w:t>As ships</w:t>
      </w:r>
      <w:r w:rsidR="008C1EB8">
        <w:rPr>
          <w:rFonts w:cs="Minion Pro"/>
          <w:sz w:val="21"/>
          <w:lang w:val="en-GB"/>
        </w:rPr>
        <w:t>'</w:t>
      </w:r>
      <w:r w:rsidRPr="00C60B06">
        <w:rPr>
          <w:rFonts w:cs="Minion Pro"/>
          <w:sz w:val="21"/>
          <w:lang w:val="en-GB"/>
        </w:rPr>
        <w:t xml:space="preserve"> size and </w:t>
      </w:r>
      <w:r w:rsidR="008C1EB8">
        <w:rPr>
          <w:rFonts w:cs="Minion Pro"/>
          <w:sz w:val="21"/>
          <w:lang w:val="en-GB"/>
        </w:rPr>
        <w:t xml:space="preserve">the </w:t>
      </w:r>
      <w:r w:rsidRPr="00C60B06">
        <w:rPr>
          <w:rFonts w:cs="Minion Pro"/>
          <w:sz w:val="21"/>
          <w:lang w:val="en-GB"/>
        </w:rPr>
        <w:t xml:space="preserve">traffic density increase, the ability of vessels to act according to the International Regulations for Preventing Collisions at Sea, 1972, as amended (COLREG), becomes more and more challenging, in particular when </w:t>
      </w:r>
      <w:r w:rsidR="008C1EB8">
        <w:rPr>
          <w:rFonts w:cs="Minion Pro"/>
          <w:sz w:val="21"/>
          <w:lang w:val="en-GB"/>
        </w:rPr>
        <w:t xml:space="preserve">the </w:t>
      </w:r>
      <w:r w:rsidRPr="00C60B06">
        <w:rPr>
          <w:rFonts w:cs="Minion Pro"/>
          <w:sz w:val="21"/>
          <w:lang w:val="en-GB"/>
        </w:rPr>
        <w:t>available manoeuvring space decreases due to the development of large concentrations of objects at sea.</w:t>
      </w:r>
    </w:p>
    <w:p w:rsidR="0019284B" w:rsidRPr="00C60B06" w:rsidRDefault="0019284B" w:rsidP="0019284B">
      <w:pPr>
        <w:rPr>
          <w:rFonts w:cs="Minion Pro"/>
          <w:sz w:val="21"/>
          <w:lang w:val="en-GB"/>
        </w:rPr>
      </w:pPr>
    </w:p>
    <w:p w:rsidR="0019284B" w:rsidRPr="00C60B06" w:rsidRDefault="0019284B" w:rsidP="0019284B">
      <w:pPr>
        <w:rPr>
          <w:rFonts w:cs="Minion Pro"/>
          <w:b/>
          <w:sz w:val="21"/>
          <w:lang w:val="en-GB"/>
        </w:rPr>
      </w:pPr>
      <w:r w:rsidRPr="00C60B06">
        <w:rPr>
          <w:rFonts w:cs="Minion Pro"/>
          <w:b/>
          <w:sz w:val="21"/>
          <w:lang w:val="en-GB"/>
        </w:rPr>
        <w:t>At present, the IMO GPSR does not provide guidelines on how to deal with such large concentrations of objects related to established or new routeing measures.</w:t>
      </w:r>
    </w:p>
    <w:p w:rsidR="0019284B" w:rsidRPr="00C60B06" w:rsidRDefault="0019284B" w:rsidP="0019284B">
      <w:pPr>
        <w:rPr>
          <w:rFonts w:cs="Minion Pro"/>
          <w:sz w:val="21"/>
          <w:lang w:val="en-GB"/>
        </w:rPr>
      </w:pPr>
    </w:p>
    <w:p w:rsidR="0019284B" w:rsidRPr="00C60B06" w:rsidRDefault="00E03D5E" w:rsidP="0019284B">
      <w:pPr>
        <w:rPr>
          <w:rFonts w:cs="Minion Pro"/>
          <w:sz w:val="21"/>
          <w:lang w:val="en-GB"/>
        </w:rPr>
      </w:pPr>
      <w:r w:rsidRPr="00C60B06">
        <w:rPr>
          <w:rFonts w:cs="Minion Pro"/>
          <w:sz w:val="21"/>
          <w:lang w:val="en-GB"/>
        </w:rPr>
        <w:t xml:space="preserve">A proposed draft amendment to the GPSR has been </w:t>
      </w:r>
      <w:r w:rsidR="008C1EB8">
        <w:rPr>
          <w:rFonts w:cs="Minion Pro"/>
          <w:sz w:val="21"/>
          <w:lang w:val="en-GB"/>
        </w:rPr>
        <w:t>submitted to the 95</w:t>
      </w:r>
      <w:r w:rsidR="008C1EB8" w:rsidRPr="008C1EB8">
        <w:rPr>
          <w:rFonts w:cs="Minion Pro"/>
          <w:sz w:val="21"/>
          <w:vertAlign w:val="superscript"/>
          <w:lang w:val="en-GB"/>
        </w:rPr>
        <w:t>th</w:t>
      </w:r>
      <w:r w:rsidR="008C1EB8">
        <w:rPr>
          <w:rFonts w:cs="Minion Pro"/>
          <w:sz w:val="21"/>
          <w:lang w:val="en-GB"/>
        </w:rPr>
        <w:t xml:space="preserve"> session of </w:t>
      </w:r>
      <w:r w:rsidRPr="00C60B06">
        <w:rPr>
          <w:rFonts w:cs="Minion Pro"/>
          <w:sz w:val="21"/>
          <w:lang w:val="en-GB"/>
        </w:rPr>
        <w:t>the MSC</w:t>
      </w:r>
      <w:r w:rsidR="0019284B" w:rsidRPr="00C60B06">
        <w:rPr>
          <w:rFonts w:cs="Minion Pro"/>
          <w:sz w:val="21"/>
          <w:lang w:val="en-GB"/>
        </w:rPr>
        <w:t>:</w:t>
      </w:r>
    </w:p>
    <w:p w:rsidR="0019284B" w:rsidRPr="00C60B06" w:rsidRDefault="0019284B" w:rsidP="0019284B">
      <w:pPr>
        <w:rPr>
          <w:rFonts w:cs="Minion Pro"/>
          <w:sz w:val="21"/>
          <w:lang w:val="en-GB"/>
        </w:rPr>
      </w:pPr>
    </w:p>
    <w:p w:rsidR="00E03D5E" w:rsidRPr="00C60B06" w:rsidRDefault="00E03D5E" w:rsidP="0019284B">
      <w:pPr>
        <w:rPr>
          <w:rFonts w:cs="Minion Pro"/>
          <w:sz w:val="21"/>
          <w:lang w:val="en-GB"/>
        </w:rPr>
      </w:pPr>
      <w:r w:rsidRPr="00C60B06">
        <w:rPr>
          <w:rFonts w:cs="Minion Pro"/>
          <w:sz w:val="21"/>
          <w:lang w:val="en-GB"/>
        </w:rPr>
        <w:t>Some extracts from the proposed amendment:</w:t>
      </w:r>
      <w:r w:rsidRPr="00C60B06">
        <w:rPr>
          <w:rFonts w:cs="Minion Pro"/>
          <w:sz w:val="21"/>
          <w:lang w:val="en-GB"/>
        </w:rPr>
        <w:br/>
      </w:r>
    </w:p>
    <w:p w:rsidR="0019284B" w:rsidRPr="00C60B06" w:rsidRDefault="0019284B" w:rsidP="0019284B">
      <w:pPr>
        <w:rPr>
          <w:rFonts w:cs="Minion Pro"/>
          <w:sz w:val="21"/>
          <w:lang w:val="en-GB"/>
        </w:rPr>
      </w:pPr>
      <w:r w:rsidRPr="00C60B06">
        <w:rPr>
          <w:rFonts w:cs="Minion Pro"/>
          <w:sz w:val="21"/>
          <w:lang w:val="en-GB"/>
        </w:rPr>
        <w:t xml:space="preserve">It should be recognized that concentrations of multiple structures have a different impact on the </w:t>
      </w:r>
      <w:r w:rsidRPr="00C60B06">
        <w:rPr>
          <w:rFonts w:cs="Minion Pro"/>
          <w:b/>
          <w:sz w:val="21"/>
          <w:lang w:val="en-GB"/>
        </w:rPr>
        <w:t>ability of vessels to act according to the COLREG</w:t>
      </w:r>
      <w:r w:rsidRPr="00C60B06">
        <w:rPr>
          <w:rFonts w:cs="Minion Pro"/>
          <w:sz w:val="21"/>
          <w:lang w:val="en-GB"/>
        </w:rPr>
        <w:t xml:space="preserve">, compared to single objects such as e.g. drilling rigs (MODUs), exploration platforms and other similar structures. </w:t>
      </w:r>
    </w:p>
    <w:p w:rsidR="0019284B" w:rsidRPr="00C60B06" w:rsidRDefault="0019284B" w:rsidP="0019284B">
      <w:pPr>
        <w:rPr>
          <w:rFonts w:cs="Minion Pro"/>
          <w:sz w:val="21"/>
          <w:lang w:val="en-GB"/>
        </w:rPr>
      </w:pPr>
    </w:p>
    <w:p w:rsidR="0019284B" w:rsidRPr="00C60B06" w:rsidRDefault="0019284B" w:rsidP="0019284B">
      <w:pPr>
        <w:rPr>
          <w:rFonts w:cs="Minion Pro"/>
          <w:sz w:val="21"/>
          <w:lang w:val="en-GB"/>
        </w:rPr>
      </w:pPr>
      <w:r w:rsidRPr="00C60B06">
        <w:rPr>
          <w:rFonts w:cs="Minion Pro"/>
          <w:sz w:val="21"/>
          <w:lang w:val="en-GB"/>
        </w:rPr>
        <w:t>The GPSR provide</w:t>
      </w:r>
      <w:r w:rsidR="008C1EB8">
        <w:rPr>
          <w:rFonts w:cs="Minion Pro"/>
          <w:sz w:val="21"/>
          <w:lang w:val="en-GB"/>
        </w:rPr>
        <w:t>s</w:t>
      </w:r>
      <w:r w:rsidRPr="00C60B06">
        <w:rPr>
          <w:rFonts w:cs="Minion Pro"/>
          <w:sz w:val="21"/>
          <w:lang w:val="en-GB"/>
        </w:rPr>
        <w:t xml:space="preserve"> guidelines for the establishment of such </w:t>
      </w:r>
      <w:r w:rsidRPr="00C60B06">
        <w:rPr>
          <w:rFonts w:cs="Minion Pro"/>
          <w:b/>
          <w:sz w:val="21"/>
          <w:lang w:val="en-GB"/>
        </w:rPr>
        <w:t>single</w:t>
      </w:r>
      <w:r w:rsidRPr="00C60B06">
        <w:rPr>
          <w:rFonts w:cs="Minion Pro"/>
          <w:sz w:val="21"/>
          <w:lang w:val="en-GB"/>
        </w:rPr>
        <w:t xml:space="preserve"> objects, but not for multiple structures. </w:t>
      </w:r>
    </w:p>
    <w:p w:rsidR="0019284B" w:rsidRPr="00C60B06" w:rsidRDefault="0019284B" w:rsidP="0019284B">
      <w:pPr>
        <w:rPr>
          <w:lang w:val="en-GB"/>
        </w:rPr>
      </w:pPr>
    </w:p>
    <w:p w:rsidR="00D333A6" w:rsidRPr="00C60B06" w:rsidRDefault="0019284B" w:rsidP="0019284B">
      <w:pPr>
        <w:ind w:left="360"/>
        <w:rPr>
          <w:lang w:val="en-GB"/>
        </w:rPr>
      </w:pPr>
      <w:r w:rsidRPr="00C60B06">
        <w:rPr>
          <w:lang w:val="en-GB"/>
        </w:rPr>
        <w:t xml:space="preserve">Additional risks </w:t>
      </w:r>
      <w:r w:rsidR="008C1EB8">
        <w:rPr>
          <w:lang w:val="en-GB"/>
        </w:rPr>
        <w:t xml:space="preserve">to </w:t>
      </w:r>
      <w:r w:rsidRPr="00C60B06">
        <w:rPr>
          <w:lang w:val="en-GB"/>
        </w:rPr>
        <w:t>the safety of navigation related to the establishment of multiple structures are, amongst others:</w:t>
      </w:r>
    </w:p>
    <w:p w:rsidR="0019284B" w:rsidRPr="00C60B06" w:rsidRDefault="0019284B" w:rsidP="0019284B">
      <w:pPr>
        <w:ind w:left="360"/>
        <w:rPr>
          <w:lang w:val="en-GB"/>
        </w:rPr>
      </w:pPr>
    </w:p>
    <w:p w:rsidR="0019284B" w:rsidRPr="00C60B06" w:rsidRDefault="0019284B" w:rsidP="0019284B">
      <w:pPr>
        <w:pStyle w:val="Listeafsnit"/>
        <w:numPr>
          <w:ilvl w:val="0"/>
          <w:numId w:val="27"/>
        </w:numPr>
        <w:contextualSpacing/>
        <w:rPr>
          <w:rFonts w:ascii="Arial" w:hAnsi="Arial" w:cs="Arial"/>
          <w:lang w:val="en-GB"/>
        </w:rPr>
      </w:pPr>
      <w:r w:rsidRPr="00C60B06">
        <w:rPr>
          <w:lang w:val="en-GB"/>
        </w:rPr>
        <w:t xml:space="preserve">the </w:t>
      </w:r>
      <w:r w:rsidRPr="00C60B06">
        <w:rPr>
          <w:b/>
          <w:lang w:val="en-GB"/>
        </w:rPr>
        <w:t xml:space="preserve">difficulty </w:t>
      </w:r>
      <w:r w:rsidR="008C1EB8">
        <w:rPr>
          <w:b/>
          <w:lang w:val="en-GB"/>
        </w:rPr>
        <w:t xml:space="preserve">of </w:t>
      </w:r>
      <w:r w:rsidRPr="00C60B06">
        <w:rPr>
          <w:b/>
          <w:lang w:val="en-GB"/>
        </w:rPr>
        <w:t>detect</w:t>
      </w:r>
      <w:r w:rsidR="008C1EB8">
        <w:rPr>
          <w:b/>
          <w:lang w:val="en-GB"/>
        </w:rPr>
        <w:t>ing</w:t>
      </w:r>
      <w:r w:rsidRPr="00C60B06">
        <w:rPr>
          <w:b/>
          <w:lang w:val="en-GB"/>
        </w:rPr>
        <w:t xml:space="preserve"> vessels sailing</w:t>
      </w:r>
      <w:r w:rsidRPr="00C60B06">
        <w:rPr>
          <w:lang w:val="en-GB"/>
        </w:rPr>
        <w:t xml:space="preserve"> within such an area containing multiple structures, and leaving such an area, while those vessels may still have right of way in a crossing situation as per rule 15 of COLREG; and</w:t>
      </w:r>
      <w:r w:rsidR="00D333A6" w:rsidRPr="00C60B06">
        <w:rPr>
          <w:lang w:val="en-GB"/>
        </w:rPr>
        <w:t>,</w:t>
      </w:r>
      <w:r w:rsidRPr="00C60B06">
        <w:rPr>
          <w:lang w:val="en-GB"/>
        </w:rPr>
        <w:br/>
      </w:r>
    </w:p>
    <w:p w:rsidR="0019284B" w:rsidRPr="00C60B06" w:rsidRDefault="0019284B" w:rsidP="0019284B">
      <w:pPr>
        <w:pStyle w:val="Listeafsnit"/>
        <w:numPr>
          <w:ilvl w:val="0"/>
          <w:numId w:val="27"/>
        </w:numPr>
        <w:autoSpaceDE w:val="0"/>
        <w:autoSpaceDN w:val="0"/>
        <w:adjustRightInd w:val="0"/>
        <w:contextualSpacing/>
        <w:rPr>
          <w:rFonts w:ascii="Arial" w:hAnsi="Arial" w:cs="Arial"/>
          <w:sz w:val="22"/>
          <w:szCs w:val="22"/>
          <w:lang w:val="en-GB"/>
        </w:rPr>
      </w:pPr>
      <w:r w:rsidRPr="00C60B06">
        <w:rPr>
          <w:lang w:val="en-GB"/>
        </w:rPr>
        <w:t xml:space="preserve">the effect of such an area containing multiple structures on </w:t>
      </w:r>
      <w:r w:rsidRPr="00C60B06">
        <w:rPr>
          <w:b/>
          <w:lang w:val="en-GB"/>
        </w:rPr>
        <w:t>vessel radar systems</w:t>
      </w:r>
      <w:r w:rsidRPr="00C60B06">
        <w:rPr>
          <w:lang w:val="en-GB"/>
        </w:rPr>
        <w:t>.</w:t>
      </w:r>
      <w:r w:rsidRPr="00C60B06">
        <w:rPr>
          <w:rFonts w:ascii="Arial" w:hAnsi="Arial" w:cs="Arial"/>
          <w:sz w:val="22"/>
          <w:szCs w:val="22"/>
          <w:lang w:val="en-GB"/>
        </w:rPr>
        <w:t xml:space="preserve"> </w:t>
      </w:r>
    </w:p>
    <w:p w:rsidR="0019284B" w:rsidRPr="00C60B06" w:rsidRDefault="0019284B" w:rsidP="0019284B">
      <w:pPr>
        <w:rPr>
          <w:b/>
          <w:lang w:val="en-GB"/>
        </w:rPr>
      </w:pPr>
    </w:p>
    <w:p w:rsidR="0019284B" w:rsidRPr="00C60B06" w:rsidRDefault="0019284B" w:rsidP="0019284B">
      <w:pPr>
        <w:rPr>
          <w:lang w:val="en-GB"/>
        </w:rPr>
      </w:pPr>
      <w:r w:rsidRPr="00C60B06">
        <w:rPr>
          <w:lang w:val="en-GB"/>
        </w:rPr>
        <w:t>The benefits of the above</w:t>
      </w:r>
      <w:r w:rsidR="008C1EB8">
        <w:rPr>
          <w:lang w:val="en-GB"/>
        </w:rPr>
        <w:t>-</w:t>
      </w:r>
      <w:r w:rsidRPr="00C60B06">
        <w:rPr>
          <w:lang w:val="en-GB"/>
        </w:rPr>
        <w:t>mentioned factors are:</w:t>
      </w:r>
    </w:p>
    <w:p w:rsidR="0019284B" w:rsidRPr="00C60B06" w:rsidRDefault="0019284B" w:rsidP="0019284B">
      <w:pPr>
        <w:autoSpaceDE w:val="0"/>
        <w:autoSpaceDN w:val="0"/>
        <w:adjustRightInd w:val="0"/>
        <w:rPr>
          <w:rFonts w:ascii="Arial" w:hAnsi="Arial" w:cs="Arial"/>
          <w:color w:val="000000"/>
          <w:szCs w:val="24"/>
          <w:lang w:val="en-GB" w:eastAsia="da-DK"/>
        </w:rPr>
      </w:pPr>
    </w:p>
    <w:p w:rsidR="0019284B" w:rsidRPr="00C60B06" w:rsidRDefault="0019284B" w:rsidP="0019284B">
      <w:pPr>
        <w:pStyle w:val="Listeafsnit"/>
        <w:numPr>
          <w:ilvl w:val="0"/>
          <w:numId w:val="26"/>
        </w:numPr>
        <w:autoSpaceDE w:val="0"/>
        <w:autoSpaceDN w:val="0"/>
        <w:adjustRightInd w:val="0"/>
        <w:contextualSpacing/>
        <w:rPr>
          <w:color w:val="000000"/>
          <w:lang w:val="en-GB"/>
        </w:rPr>
      </w:pPr>
      <w:r w:rsidRPr="00C60B06">
        <w:rPr>
          <w:color w:val="000000"/>
          <w:lang w:val="en-GB"/>
        </w:rPr>
        <w:t xml:space="preserve">awareness of the </w:t>
      </w:r>
      <w:r w:rsidRPr="00C60B06">
        <w:rPr>
          <w:b/>
          <w:color w:val="000000"/>
          <w:lang w:val="en-GB"/>
        </w:rPr>
        <w:t>additional risks</w:t>
      </w:r>
      <w:r w:rsidRPr="00C60B06">
        <w:rPr>
          <w:color w:val="000000"/>
          <w:lang w:val="en-GB"/>
        </w:rPr>
        <w:t xml:space="preserve"> that may be created by multiple structures at sea, as compared to single objects; and </w:t>
      </w:r>
    </w:p>
    <w:p w:rsidR="0019284B" w:rsidRPr="00C60B06" w:rsidRDefault="0019284B" w:rsidP="0019284B">
      <w:pPr>
        <w:autoSpaceDE w:val="0"/>
        <w:autoSpaceDN w:val="0"/>
        <w:adjustRightInd w:val="0"/>
        <w:rPr>
          <w:color w:val="000000"/>
          <w:szCs w:val="24"/>
          <w:lang w:val="en-GB" w:eastAsia="da-DK"/>
        </w:rPr>
      </w:pPr>
    </w:p>
    <w:p w:rsidR="0019284B" w:rsidRPr="00C60B06" w:rsidRDefault="0019284B" w:rsidP="0019284B">
      <w:pPr>
        <w:pStyle w:val="Listeafsnit"/>
        <w:numPr>
          <w:ilvl w:val="0"/>
          <w:numId w:val="26"/>
        </w:numPr>
        <w:autoSpaceDE w:val="0"/>
        <w:autoSpaceDN w:val="0"/>
        <w:adjustRightInd w:val="0"/>
        <w:contextualSpacing/>
        <w:rPr>
          <w:color w:val="000000"/>
          <w:lang w:val="en-GB"/>
        </w:rPr>
      </w:pPr>
      <w:proofErr w:type="gramStart"/>
      <w:r w:rsidRPr="00C60B06">
        <w:rPr>
          <w:color w:val="000000"/>
          <w:lang w:val="en-GB"/>
        </w:rPr>
        <w:t>the</w:t>
      </w:r>
      <w:proofErr w:type="gramEnd"/>
      <w:r w:rsidRPr="00C60B06">
        <w:rPr>
          <w:color w:val="000000"/>
          <w:lang w:val="en-GB"/>
        </w:rPr>
        <w:t xml:space="preserve"> safeguard</w:t>
      </w:r>
      <w:r w:rsidR="008C1EB8">
        <w:rPr>
          <w:color w:val="000000"/>
          <w:lang w:val="en-GB"/>
        </w:rPr>
        <w:t>ing</w:t>
      </w:r>
      <w:r w:rsidRPr="00C60B06">
        <w:rPr>
          <w:color w:val="000000"/>
          <w:lang w:val="en-GB"/>
        </w:rPr>
        <w:t xml:space="preserve"> of </w:t>
      </w:r>
      <w:r w:rsidRPr="00C60B06">
        <w:rPr>
          <w:b/>
          <w:color w:val="000000"/>
          <w:lang w:val="en-GB"/>
        </w:rPr>
        <w:t>sufficient manoeuvring space</w:t>
      </w:r>
      <w:r w:rsidR="006E2F2D" w:rsidRPr="00C60B06">
        <w:rPr>
          <w:b/>
          <w:color w:val="000000"/>
          <w:lang w:val="en-GB"/>
        </w:rPr>
        <w:t xml:space="preserve"> </w:t>
      </w:r>
      <w:r w:rsidRPr="00C60B06">
        <w:rPr>
          <w:color w:val="000000"/>
          <w:lang w:val="en-GB"/>
        </w:rPr>
        <w:t xml:space="preserve">for ships in the vicinity of multiple structures at sea, and as such </w:t>
      </w:r>
      <w:r w:rsidR="008C1EB8">
        <w:rPr>
          <w:color w:val="000000"/>
          <w:lang w:val="en-GB"/>
        </w:rPr>
        <w:t xml:space="preserve">the </w:t>
      </w:r>
      <w:r w:rsidRPr="00C60B06">
        <w:rPr>
          <w:color w:val="000000"/>
          <w:lang w:val="en-GB"/>
        </w:rPr>
        <w:t xml:space="preserve">safeguarding </w:t>
      </w:r>
      <w:r w:rsidR="008C1EB8">
        <w:rPr>
          <w:color w:val="000000"/>
          <w:lang w:val="en-GB"/>
        </w:rPr>
        <w:t xml:space="preserve">of </w:t>
      </w:r>
      <w:r w:rsidRPr="00C60B06">
        <w:rPr>
          <w:color w:val="000000"/>
          <w:lang w:val="en-GB"/>
        </w:rPr>
        <w:t>safety of navigation</w:t>
      </w:r>
      <w:r w:rsidR="008C1EB8">
        <w:rPr>
          <w:color w:val="000000"/>
          <w:lang w:val="en-GB"/>
        </w:rPr>
        <w:t>.</w:t>
      </w:r>
    </w:p>
    <w:p w:rsidR="00E03D5E" w:rsidRPr="00C60B06" w:rsidRDefault="00E03D5E" w:rsidP="008D7636">
      <w:pPr>
        <w:spacing w:before="100" w:beforeAutospacing="1" w:after="100" w:afterAutospacing="1"/>
        <w:rPr>
          <w:lang w:val="en-GB"/>
        </w:rPr>
      </w:pPr>
      <w:r w:rsidRPr="00C60B06">
        <w:rPr>
          <w:lang w:val="en-GB"/>
        </w:rPr>
        <w:t>The proposed amendment text is as follows:</w:t>
      </w:r>
    </w:p>
    <w:p w:rsidR="00F32AF3" w:rsidRPr="00C60B06" w:rsidRDefault="00E03D5E" w:rsidP="008D7636">
      <w:pPr>
        <w:spacing w:before="100" w:beforeAutospacing="1" w:after="100" w:afterAutospacing="1"/>
        <w:rPr>
          <w:b/>
          <w:lang w:val="en-GB"/>
        </w:rPr>
      </w:pPr>
      <w:r w:rsidRPr="00C60B06">
        <w:rPr>
          <w:lang w:val="en-GB"/>
        </w:rPr>
        <w:t>"3.13</w:t>
      </w:r>
      <w:r w:rsidRPr="00C60B06">
        <w:rPr>
          <w:i/>
          <w:iCs/>
          <w:lang w:val="en-GB"/>
        </w:rPr>
        <w:t xml:space="preserve">bis </w:t>
      </w:r>
      <w:r w:rsidRPr="00C60B06">
        <w:rPr>
          <w:lang w:val="en-GB"/>
        </w:rPr>
        <w:t xml:space="preserve">In planning to establish multiple structures at sea, such as extensive concentrations of wind turbines, Governments should take into account, as far as practicable, the impact these could have on the safety of navigation. Traffic density and prognoses, the presence or establishment of routeing measures in the area, the manoeuvrability of ships, and their obligations under the International Regulations for Preventing Collisions at Sea, 1972, as amended should be considered when planning to establish multiple structures at sea." </w:t>
      </w:r>
    </w:p>
    <w:p w:rsidR="00181022" w:rsidRPr="00C60B06" w:rsidRDefault="00181022" w:rsidP="008D7636">
      <w:pPr>
        <w:spacing w:before="100" w:beforeAutospacing="1" w:after="100" w:afterAutospacing="1"/>
        <w:rPr>
          <w:b/>
          <w:lang w:val="en-GB"/>
        </w:rPr>
      </w:pPr>
    </w:p>
    <w:p w:rsidR="004A4DDF" w:rsidRPr="00C60B06" w:rsidRDefault="004A4DDF" w:rsidP="008D7636">
      <w:pPr>
        <w:spacing w:before="100" w:beforeAutospacing="1" w:after="100" w:afterAutospacing="1"/>
        <w:rPr>
          <w:b/>
          <w:lang w:val="en-GB"/>
        </w:rPr>
      </w:pPr>
      <w:r w:rsidRPr="00C60B06">
        <w:rPr>
          <w:b/>
          <w:lang w:val="en-GB"/>
        </w:rPr>
        <w:t xml:space="preserve">IALA (International Association of Lighthouse </w:t>
      </w:r>
      <w:r w:rsidR="006E2F2D" w:rsidRPr="00C60B06">
        <w:rPr>
          <w:b/>
          <w:lang w:val="en-GB"/>
        </w:rPr>
        <w:t>Authorities)</w:t>
      </w:r>
      <w:r w:rsidR="008C1EB8">
        <w:rPr>
          <w:b/>
          <w:lang w:val="en-GB"/>
        </w:rPr>
        <w:t>:</w:t>
      </w:r>
    </w:p>
    <w:p w:rsidR="004A4DDF" w:rsidRPr="00C60B06" w:rsidRDefault="00207226" w:rsidP="00207226">
      <w:pPr>
        <w:rPr>
          <w:lang w:val="en-GB"/>
        </w:rPr>
      </w:pPr>
      <w:r w:rsidRPr="00C60B06">
        <w:rPr>
          <w:lang w:val="en-GB"/>
        </w:rPr>
        <w:t>Recommendation</w:t>
      </w:r>
      <w:r w:rsidR="008C1EB8">
        <w:rPr>
          <w:lang w:val="en-GB"/>
        </w:rPr>
        <w:t>s</w:t>
      </w:r>
      <w:r w:rsidRPr="00C60B06">
        <w:rPr>
          <w:lang w:val="en-GB"/>
        </w:rPr>
        <w:t xml:space="preserve"> and guidelines</w:t>
      </w:r>
      <w:r w:rsidR="006E2F2D" w:rsidRPr="00C60B06">
        <w:rPr>
          <w:lang w:val="en-GB"/>
        </w:rPr>
        <w:t xml:space="preserve"> related to MSP and shipping</w:t>
      </w:r>
      <w:r w:rsidRPr="00C60B06">
        <w:rPr>
          <w:lang w:val="en-GB"/>
        </w:rPr>
        <w:t>:</w:t>
      </w:r>
    </w:p>
    <w:p w:rsidR="00207226" w:rsidRPr="00C60B06" w:rsidRDefault="00207226" w:rsidP="00207226">
      <w:pPr>
        <w:rPr>
          <w:lang w:val="en-GB"/>
        </w:rPr>
      </w:pPr>
    </w:p>
    <w:p w:rsidR="00207226" w:rsidRPr="00C60B06" w:rsidRDefault="00207226" w:rsidP="00207226">
      <w:pPr>
        <w:rPr>
          <w:lang w:val="en-GB"/>
        </w:rPr>
      </w:pPr>
      <w:r w:rsidRPr="00C60B06">
        <w:rPr>
          <w:lang w:val="en-GB"/>
        </w:rPr>
        <w:t>IALA Maritime B</w:t>
      </w:r>
      <w:r w:rsidR="00C60B06">
        <w:rPr>
          <w:lang w:val="en-GB"/>
        </w:rPr>
        <w:t>u</w:t>
      </w:r>
      <w:r w:rsidRPr="00C60B06">
        <w:rPr>
          <w:lang w:val="en-GB"/>
        </w:rPr>
        <w:t>oyage System (MBS)</w:t>
      </w:r>
    </w:p>
    <w:p w:rsidR="00167F09" w:rsidRPr="00C60B06" w:rsidRDefault="00167F09" w:rsidP="00207226">
      <w:pPr>
        <w:rPr>
          <w:lang w:val="en-GB"/>
        </w:rPr>
      </w:pPr>
    </w:p>
    <w:p w:rsidR="00167F09" w:rsidRPr="00C60B06" w:rsidRDefault="00167F09" w:rsidP="00207226">
      <w:pPr>
        <w:rPr>
          <w:lang w:val="en-GB"/>
        </w:rPr>
      </w:pPr>
      <w:r w:rsidRPr="00C60B06">
        <w:rPr>
          <w:lang w:val="en-GB"/>
        </w:rPr>
        <w:t>IALA Recommendation O-139, Marking of Man-made offshore structures</w:t>
      </w:r>
    </w:p>
    <w:p w:rsidR="002F3A98" w:rsidRPr="00C60B06" w:rsidRDefault="002F3A98" w:rsidP="00207226">
      <w:pPr>
        <w:rPr>
          <w:lang w:val="en-GB"/>
        </w:rPr>
      </w:pPr>
    </w:p>
    <w:p w:rsidR="002F3A98" w:rsidRPr="00C60B06" w:rsidRDefault="002F3A98" w:rsidP="00207226">
      <w:pPr>
        <w:rPr>
          <w:b/>
          <w:lang w:val="en-GB"/>
        </w:rPr>
      </w:pPr>
      <w:r w:rsidRPr="00C60B06">
        <w:rPr>
          <w:rFonts w:cs="Arial"/>
          <w:sz w:val="20"/>
          <w:szCs w:val="20"/>
          <w:lang w:val="en-GB"/>
        </w:rPr>
        <w:t>IALA Guideline 1018, methods for risk assessment, the IALA risk management toolbox</w:t>
      </w:r>
      <w:r w:rsidR="00934EEF" w:rsidRPr="00C60B06">
        <w:rPr>
          <w:rFonts w:cs="Arial"/>
          <w:sz w:val="20"/>
          <w:szCs w:val="20"/>
          <w:lang w:val="en-GB"/>
        </w:rPr>
        <w:t xml:space="preserve"> (IWRAP)</w:t>
      </w:r>
    </w:p>
    <w:p w:rsidR="00207226" w:rsidRPr="00C60B06" w:rsidRDefault="00207226" w:rsidP="00207226">
      <w:pPr>
        <w:rPr>
          <w:b/>
          <w:lang w:val="en-GB"/>
        </w:rPr>
      </w:pPr>
    </w:p>
    <w:p w:rsidR="00C8686E" w:rsidRPr="00D31467" w:rsidRDefault="00A26591" w:rsidP="00207226">
      <w:pPr>
        <w:rPr>
          <w:rFonts w:cs="Arial"/>
          <w:color w:val="000000"/>
          <w:sz w:val="20"/>
          <w:szCs w:val="20"/>
          <w:lang w:val="en-GB"/>
        </w:rPr>
      </w:pPr>
      <w:r w:rsidRPr="00D31467">
        <w:rPr>
          <w:rFonts w:cs="Arial"/>
          <w:color w:val="000000"/>
          <w:sz w:val="20"/>
          <w:szCs w:val="20"/>
          <w:lang w:val="en-GB"/>
        </w:rPr>
        <w:t xml:space="preserve">IALA </w:t>
      </w:r>
      <w:r w:rsidR="00207226" w:rsidRPr="00D31467">
        <w:rPr>
          <w:rFonts w:cs="Arial"/>
          <w:color w:val="000000"/>
          <w:sz w:val="20"/>
          <w:szCs w:val="20"/>
          <w:lang w:val="en-GB"/>
        </w:rPr>
        <w:t>Draft Guideline on Navigational Safety within Maritime Spatial Planning</w:t>
      </w:r>
      <w:r w:rsidR="00E03D5E" w:rsidRPr="00D31467">
        <w:rPr>
          <w:rFonts w:cs="Arial"/>
          <w:color w:val="000000"/>
          <w:sz w:val="20"/>
          <w:szCs w:val="20"/>
          <w:lang w:val="en-GB"/>
        </w:rPr>
        <w:t xml:space="preserve"> under way:</w:t>
      </w:r>
    </w:p>
    <w:p w:rsidR="00207226" w:rsidRPr="00C60B06" w:rsidRDefault="00207226" w:rsidP="00207226">
      <w:pPr>
        <w:rPr>
          <w:rFonts w:cs="Arial"/>
          <w:i/>
          <w:color w:val="000000"/>
          <w:sz w:val="20"/>
          <w:szCs w:val="20"/>
          <w:lang w:val="en-GB"/>
        </w:rPr>
      </w:pPr>
    </w:p>
    <w:p w:rsidR="00167F09" w:rsidRPr="00C60B06" w:rsidRDefault="00167F09" w:rsidP="00207226">
      <w:pPr>
        <w:rPr>
          <w:rFonts w:cs="Arial"/>
          <w:sz w:val="20"/>
          <w:szCs w:val="20"/>
          <w:lang w:val="en-GB"/>
        </w:rPr>
      </w:pPr>
      <w:r w:rsidRPr="00C60B06">
        <w:rPr>
          <w:rFonts w:cs="Arial"/>
          <w:sz w:val="20"/>
          <w:szCs w:val="20"/>
          <w:lang w:val="en-GB"/>
        </w:rPr>
        <w:t xml:space="preserve">Describes </w:t>
      </w:r>
      <w:r w:rsidR="00C8686E">
        <w:rPr>
          <w:rFonts w:cs="Arial"/>
          <w:sz w:val="20"/>
          <w:szCs w:val="20"/>
          <w:lang w:val="en-GB"/>
        </w:rPr>
        <w:t xml:space="preserve">the </w:t>
      </w:r>
      <w:r w:rsidRPr="00C60B06">
        <w:rPr>
          <w:rFonts w:cs="Arial"/>
          <w:sz w:val="20"/>
          <w:szCs w:val="20"/>
          <w:lang w:val="en-GB"/>
        </w:rPr>
        <w:t>main elements of the MSP process and the specific navigational concerns to be considered when assessing the impact on existing marine traffic routing and navigational safety caused by offshore developments.</w:t>
      </w:r>
    </w:p>
    <w:p w:rsidR="00E03D5E" w:rsidRPr="00C60B06" w:rsidRDefault="00A26591" w:rsidP="008D7636">
      <w:pPr>
        <w:spacing w:before="100" w:beforeAutospacing="1" w:after="100" w:afterAutospacing="1"/>
        <w:rPr>
          <w:b/>
          <w:lang w:val="en-GB"/>
        </w:rPr>
      </w:pPr>
      <w:r w:rsidRPr="00C60B06">
        <w:rPr>
          <w:b/>
          <w:lang w:val="en-GB"/>
        </w:rPr>
        <w:t>Other papers of importance:</w:t>
      </w:r>
    </w:p>
    <w:p w:rsidR="00A26591" w:rsidRPr="00C60B06" w:rsidRDefault="00A26591" w:rsidP="00A26591">
      <w:pPr>
        <w:rPr>
          <w:rFonts w:cs="Arial"/>
          <w:sz w:val="20"/>
          <w:szCs w:val="20"/>
          <w:lang w:val="en-GB"/>
        </w:rPr>
      </w:pPr>
      <w:r w:rsidRPr="00C60B06">
        <w:rPr>
          <w:rFonts w:cs="Arial"/>
          <w:sz w:val="20"/>
          <w:szCs w:val="20"/>
          <w:lang w:val="en-GB"/>
        </w:rPr>
        <w:t xml:space="preserve">The Shipping Industry and Marine Spatial Planning by </w:t>
      </w:r>
      <w:proofErr w:type="gramStart"/>
      <w:r w:rsidRPr="00C60B06">
        <w:rPr>
          <w:rFonts w:cs="Arial"/>
          <w:sz w:val="20"/>
          <w:szCs w:val="20"/>
          <w:lang w:val="en-GB"/>
        </w:rPr>
        <w:t>The</w:t>
      </w:r>
      <w:proofErr w:type="gramEnd"/>
      <w:r w:rsidRPr="00C60B06">
        <w:rPr>
          <w:rFonts w:cs="Arial"/>
          <w:sz w:val="20"/>
          <w:szCs w:val="20"/>
          <w:lang w:val="en-GB"/>
        </w:rPr>
        <w:t xml:space="preserve"> Nautical Institute</w:t>
      </w:r>
      <w:r w:rsidR="0025030A" w:rsidRPr="00C60B06">
        <w:rPr>
          <w:rFonts w:cs="Arial"/>
          <w:sz w:val="20"/>
          <w:szCs w:val="20"/>
          <w:lang w:val="en-GB"/>
        </w:rPr>
        <w:t xml:space="preserve"> (</w:t>
      </w:r>
      <w:r w:rsidR="00EC25DC">
        <w:rPr>
          <w:rFonts w:cs="Arial"/>
          <w:sz w:val="20"/>
          <w:szCs w:val="20"/>
          <w:lang w:val="en-GB"/>
        </w:rPr>
        <w:t>NTI</w:t>
      </w:r>
      <w:r w:rsidR="0025030A" w:rsidRPr="00C60B06">
        <w:rPr>
          <w:rFonts w:cs="Arial"/>
          <w:sz w:val="20"/>
          <w:szCs w:val="20"/>
          <w:lang w:val="en-GB"/>
        </w:rPr>
        <w:t>)</w:t>
      </w:r>
    </w:p>
    <w:p w:rsidR="00A26591" w:rsidRPr="00C60B06" w:rsidRDefault="00A26591" w:rsidP="00A26591">
      <w:pPr>
        <w:rPr>
          <w:rFonts w:cs="Arial"/>
          <w:sz w:val="20"/>
          <w:szCs w:val="20"/>
          <w:lang w:val="en-GB"/>
        </w:rPr>
      </w:pPr>
    </w:p>
    <w:p w:rsidR="00A26591" w:rsidRPr="00C60B06" w:rsidRDefault="00A26591" w:rsidP="00A26591">
      <w:pPr>
        <w:rPr>
          <w:rFonts w:cs="Arial"/>
          <w:sz w:val="20"/>
          <w:szCs w:val="20"/>
          <w:lang w:val="en-GB"/>
        </w:rPr>
      </w:pPr>
      <w:r w:rsidRPr="00C60B06">
        <w:rPr>
          <w:rFonts w:cs="Arial"/>
          <w:sz w:val="20"/>
          <w:szCs w:val="20"/>
          <w:lang w:val="en-GB"/>
        </w:rPr>
        <w:t xml:space="preserve">An operational </w:t>
      </w:r>
      <w:r w:rsidR="0025030A" w:rsidRPr="00C60B06">
        <w:rPr>
          <w:rFonts w:cs="Arial"/>
          <w:sz w:val="20"/>
          <w:szCs w:val="20"/>
          <w:lang w:val="en-GB"/>
        </w:rPr>
        <w:t xml:space="preserve">(main) </w:t>
      </w:r>
      <w:r w:rsidRPr="00C60B06">
        <w:rPr>
          <w:rFonts w:cs="Arial"/>
          <w:sz w:val="20"/>
          <w:szCs w:val="20"/>
          <w:lang w:val="en-GB"/>
        </w:rPr>
        <w:t>guide to the risks and benefits connected</w:t>
      </w:r>
      <w:r w:rsidR="0025030A" w:rsidRPr="00C60B06">
        <w:rPr>
          <w:rFonts w:cs="Arial"/>
          <w:sz w:val="20"/>
          <w:szCs w:val="20"/>
          <w:lang w:val="en-GB"/>
        </w:rPr>
        <w:t xml:space="preserve"> with the shipping </w:t>
      </w:r>
      <w:r w:rsidR="00C8686E">
        <w:rPr>
          <w:rFonts w:cs="Arial"/>
          <w:sz w:val="20"/>
          <w:szCs w:val="20"/>
          <w:lang w:val="en-GB"/>
        </w:rPr>
        <w:t>i</w:t>
      </w:r>
      <w:r w:rsidR="0025030A" w:rsidRPr="00C60B06">
        <w:rPr>
          <w:rFonts w:cs="Arial"/>
          <w:sz w:val="20"/>
          <w:szCs w:val="20"/>
          <w:lang w:val="en-GB"/>
        </w:rPr>
        <w:t>ndustry that should be considered during the MSP process</w:t>
      </w:r>
      <w:r w:rsidR="00C8686E">
        <w:rPr>
          <w:rFonts w:cs="Arial"/>
          <w:sz w:val="20"/>
          <w:szCs w:val="20"/>
          <w:lang w:val="en-GB"/>
        </w:rPr>
        <w:t>.</w:t>
      </w:r>
      <w:r w:rsidR="00EC25DC">
        <w:rPr>
          <w:rFonts w:cs="Arial"/>
          <w:sz w:val="20"/>
          <w:szCs w:val="20"/>
          <w:lang w:val="en-GB"/>
        </w:rPr>
        <w:t xml:space="preserve"> </w:t>
      </w:r>
      <w:proofErr w:type="gramStart"/>
      <w:r w:rsidR="00EC25DC">
        <w:rPr>
          <w:rFonts w:cs="Arial"/>
          <w:sz w:val="20"/>
          <w:szCs w:val="20"/>
          <w:lang w:val="en-GB"/>
        </w:rPr>
        <w:t>Developed in association with IALA.</w:t>
      </w:r>
      <w:proofErr w:type="gramEnd"/>
    </w:p>
    <w:p w:rsidR="00E03D5E" w:rsidRPr="00C60B06" w:rsidRDefault="00E03D5E" w:rsidP="008D7636">
      <w:pPr>
        <w:spacing w:before="100" w:beforeAutospacing="1" w:after="100" w:afterAutospacing="1"/>
        <w:rPr>
          <w:b/>
          <w:lang w:val="en-GB"/>
        </w:rPr>
      </w:pPr>
    </w:p>
    <w:p w:rsidR="008D7636" w:rsidRPr="00C60B06" w:rsidRDefault="00253210" w:rsidP="008D7636">
      <w:pPr>
        <w:spacing w:before="100" w:beforeAutospacing="1" w:after="100" w:afterAutospacing="1"/>
        <w:rPr>
          <w:b/>
          <w:sz w:val="24"/>
          <w:szCs w:val="24"/>
          <w:lang w:val="en-GB"/>
        </w:rPr>
      </w:pPr>
      <w:r w:rsidRPr="00D31467">
        <w:rPr>
          <w:b/>
          <w:sz w:val="24"/>
          <w:szCs w:val="24"/>
          <w:lang w:val="en-GB"/>
        </w:rPr>
        <w:t>N</w:t>
      </w:r>
      <w:r w:rsidR="008D7636" w:rsidRPr="00D31467">
        <w:rPr>
          <w:b/>
          <w:sz w:val="24"/>
          <w:szCs w:val="24"/>
          <w:lang w:val="en-GB"/>
        </w:rPr>
        <w:t xml:space="preserve">ational </w:t>
      </w:r>
      <w:r w:rsidR="00345A08" w:rsidRPr="00D31467">
        <w:rPr>
          <w:b/>
          <w:sz w:val="24"/>
          <w:szCs w:val="24"/>
          <w:lang w:val="en-GB"/>
        </w:rPr>
        <w:t xml:space="preserve">input </w:t>
      </w:r>
      <w:r w:rsidR="00181022" w:rsidRPr="00D31467">
        <w:rPr>
          <w:b/>
          <w:sz w:val="24"/>
          <w:szCs w:val="24"/>
          <w:lang w:val="en-GB"/>
        </w:rPr>
        <w:t>regarding</w:t>
      </w:r>
      <w:r w:rsidR="00345A08" w:rsidRPr="00D31467">
        <w:rPr>
          <w:b/>
          <w:sz w:val="24"/>
          <w:szCs w:val="24"/>
          <w:lang w:val="en-GB"/>
        </w:rPr>
        <w:t xml:space="preserve"> g</w:t>
      </w:r>
      <w:r w:rsidR="008D7636" w:rsidRPr="00D31467">
        <w:rPr>
          <w:b/>
          <w:sz w:val="24"/>
          <w:szCs w:val="24"/>
          <w:lang w:val="en-GB"/>
        </w:rPr>
        <w:t xml:space="preserve">uidelines </w:t>
      </w:r>
      <w:r w:rsidRPr="00D31467">
        <w:rPr>
          <w:b/>
          <w:sz w:val="24"/>
          <w:szCs w:val="24"/>
          <w:lang w:val="en-GB"/>
        </w:rPr>
        <w:t xml:space="preserve">and issues </w:t>
      </w:r>
      <w:r w:rsidR="008D7636" w:rsidRPr="00D31467">
        <w:rPr>
          <w:b/>
          <w:sz w:val="24"/>
          <w:szCs w:val="24"/>
          <w:lang w:val="en-GB"/>
        </w:rPr>
        <w:t>for planning of shipping</w:t>
      </w:r>
      <w:r w:rsidR="008F63EB" w:rsidRPr="00D31467">
        <w:rPr>
          <w:b/>
          <w:sz w:val="24"/>
          <w:szCs w:val="24"/>
          <w:lang w:val="en-GB"/>
        </w:rPr>
        <w:t xml:space="preserve"> in relation to other activities</w:t>
      </w:r>
      <w:r w:rsidR="008D7636" w:rsidRPr="00D31467">
        <w:rPr>
          <w:b/>
          <w:sz w:val="24"/>
          <w:szCs w:val="24"/>
          <w:lang w:val="en-GB"/>
        </w:rPr>
        <w:t>:</w:t>
      </w:r>
    </w:p>
    <w:p w:rsidR="00345A08" w:rsidRPr="00C60B06" w:rsidRDefault="00345A08" w:rsidP="00345A08">
      <w:pPr>
        <w:rPr>
          <w:b/>
          <w:lang w:val="en-GB"/>
        </w:rPr>
      </w:pPr>
      <w:r w:rsidRPr="00C60B06">
        <w:rPr>
          <w:b/>
          <w:lang w:val="en-GB"/>
        </w:rPr>
        <w:t>Sweden:</w:t>
      </w:r>
    </w:p>
    <w:p w:rsidR="00345A08" w:rsidRPr="00C60B06" w:rsidRDefault="00345A08" w:rsidP="00345A08">
      <w:pPr>
        <w:rPr>
          <w:b/>
          <w:lang w:val="en-GB"/>
        </w:rPr>
      </w:pPr>
    </w:p>
    <w:p w:rsidR="00345A08" w:rsidRPr="00C60B06" w:rsidRDefault="00345A08" w:rsidP="00345A08">
      <w:pPr>
        <w:rPr>
          <w:lang w:val="en-GB"/>
        </w:rPr>
      </w:pPr>
      <w:r w:rsidRPr="00C60B06">
        <w:rPr>
          <w:lang w:val="en-GB"/>
        </w:rPr>
        <w:t xml:space="preserve">Below you will find comments on the questions asked with regard to marine spatial planning within Swedish waters. </w:t>
      </w:r>
    </w:p>
    <w:p w:rsidR="00345A08" w:rsidRPr="00C60B06" w:rsidRDefault="00345A08" w:rsidP="00345A08">
      <w:pPr>
        <w:rPr>
          <w:lang w:val="en-GB"/>
        </w:rPr>
      </w:pPr>
    </w:p>
    <w:p w:rsidR="00345A08" w:rsidRPr="00D31467" w:rsidRDefault="00345A08" w:rsidP="00345A08">
      <w:pPr>
        <w:numPr>
          <w:ilvl w:val="0"/>
          <w:numId w:val="31"/>
        </w:numPr>
        <w:ind w:left="1418" w:hanging="425"/>
        <w:rPr>
          <w:i/>
          <w:lang w:val="en-GB"/>
        </w:rPr>
      </w:pPr>
      <w:r w:rsidRPr="00D31467">
        <w:rPr>
          <w:i/>
          <w:lang w:val="en-GB"/>
        </w:rPr>
        <w:t>To the extent that they are available, your guidelines, considerations and requirements on the planning of shipping (how is the space defined) in relation to your national MSP especially in relation safety of navigation.</w:t>
      </w:r>
    </w:p>
    <w:p w:rsidR="00345A08" w:rsidRPr="00C60B06" w:rsidRDefault="00345A08" w:rsidP="00345A08">
      <w:pPr>
        <w:rPr>
          <w:lang w:val="en-GB"/>
        </w:rPr>
      </w:pPr>
      <w:r w:rsidRPr="00C60B06">
        <w:rPr>
          <w:lang w:val="en-GB"/>
        </w:rPr>
        <w:t>-------------</w:t>
      </w:r>
    </w:p>
    <w:p w:rsidR="00345A08" w:rsidRPr="00C60B06" w:rsidRDefault="00345A08" w:rsidP="00345A08">
      <w:pPr>
        <w:rPr>
          <w:lang w:val="en-GB"/>
        </w:rPr>
      </w:pPr>
      <w:r w:rsidRPr="00C60B06">
        <w:rPr>
          <w:lang w:val="en-GB"/>
        </w:rPr>
        <w:t xml:space="preserve">Today there are no formal MSP implemented in Sweden. However the national legislation is under construction and all parties involved in the Swedish MSP has collected and submitted data and information for a draft map of the present situation. </w:t>
      </w:r>
    </w:p>
    <w:p w:rsidR="00345A08" w:rsidRPr="00C60B06" w:rsidRDefault="00345A08" w:rsidP="00345A08">
      <w:pPr>
        <w:rPr>
          <w:lang w:val="en-GB"/>
        </w:rPr>
      </w:pPr>
      <w:r w:rsidRPr="00C60B06">
        <w:rPr>
          <w:lang w:val="en-GB"/>
        </w:rPr>
        <w:t>With regard to shipping the aim has mainly focused on how to make shipping routes safer in order to reduce accidents such as collisions and groundings.</w:t>
      </w:r>
    </w:p>
    <w:p w:rsidR="00345A08" w:rsidRPr="00C60B06" w:rsidRDefault="00345A08" w:rsidP="00345A08">
      <w:pPr>
        <w:rPr>
          <w:lang w:val="en-GB"/>
        </w:rPr>
      </w:pPr>
      <w:r w:rsidRPr="00C60B06">
        <w:rPr>
          <w:lang w:val="en-GB"/>
        </w:rPr>
        <w:t>This work has mainly been done by analysing AIS data and then constructing recommended shipping routes. These recommended routes are then complemented by traffic separation schemes adopted by IMO in places where it has been found necessary/suitable. Work has also been done to designate main shipping routes in Swedish waters. For the transit traffic in the Baltic Sea Sweden has together with the other HELCOM countries also been working on strengthening the surveys of shipping routes and taking action to enhance the safety of navigation.</w:t>
      </w:r>
    </w:p>
    <w:p w:rsidR="00345A08" w:rsidRPr="00C60B06" w:rsidRDefault="00345A08" w:rsidP="00345A08">
      <w:pPr>
        <w:rPr>
          <w:lang w:val="en-GB"/>
        </w:rPr>
      </w:pPr>
    </w:p>
    <w:p w:rsidR="00345A08" w:rsidRPr="00D31467" w:rsidRDefault="00345A08" w:rsidP="00345A08">
      <w:pPr>
        <w:numPr>
          <w:ilvl w:val="0"/>
          <w:numId w:val="31"/>
        </w:numPr>
        <w:ind w:left="1418" w:hanging="284"/>
        <w:rPr>
          <w:i/>
          <w:lang w:val="en-GB"/>
        </w:rPr>
      </w:pPr>
      <w:r w:rsidRPr="00D31467">
        <w:rPr>
          <w:i/>
          <w:lang w:val="en-GB"/>
        </w:rPr>
        <w:t>Guidelines, etc. in connection with the planning of offshore wind farms (OWF) and other similar offshore constructions (wave, oil and aqua cultural) next to shipping routes</w:t>
      </w:r>
    </w:p>
    <w:p w:rsidR="00345A08" w:rsidRPr="00C60B06" w:rsidRDefault="00345A08" w:rsidP="00345A08">
      <w:pPr>
        <w:rPr>
          <w:lang w:val="en-GB"/>
        </w:rPr>
      </w:pPr>
      <w:r w:rsidRPr="00C60B06">
        <w:rPr>
          <w:lang w:val="en-GB"/>
        </w:rPr>
        <w:t>----------</w:t>
      </w:r>
    </w:p>
    <w:p w:rsidR="00345A08" w:rsidRPr="00C60B06" w:rsidRDefault="00345A08" w:rsidP="00345A08">
      <w:pPr>
        <w:rPr>
          <w:lang w:val="en-GB"/>
        </w:rPr>
      </w:pPr>
      <w:r w:rsidRPr="00C60B06">
        <w:rPr>
          <w:lang w:val="en-GB"/>
        </w:rPr>
        <w:t>In 2009 the SMA and STA together made a guideline for establishing of offshore windfarms along the Swedish coast. This guideline is focusing on risk assessment and based on the results of risk assessment each individual windfarm can have different safety levels (safety distances).</w:t>
      </w:r>
    </w:p>
    <w:p w:rsidR="00345A08" w:rsidRPr="00C60B06" w:rsidRDefault="00345A08" w:rsidP="00345A08">
      <w:pPr>
        <w:rPr>
          <w:lang w:val="en-GB"/>
        </w:rPr>
      </w:pPr>
      <w:r w:rsidRPr="00C60B06">
        <w:rPr>
          <w:lang w:val="en-GB"/>
        </w:rPr>
        <w:t>There are no formal minimum distances given within the guideline. Until now safety distances have been dealt with locally depending on traffic situation and other risks.</w:t>
      </w:r>
    </w:p>
    <w:p w:rsidR="00345A08" w:rsidRPr="00C60B06" w:rsidRDefault="00345A08" w:rsidP="00345A08">
      <w:pPr>
        <w:rPr>
          <w:lang w:val="en-GB"/>
        </w:rPr>
      </w:pPr>
    </w:p>
    <w:p w:rsidR="00345A08" w:rsidRPr="00C60B06" w:rsidRDefault="00345A08" w:rsidP="00345A08">
      <w:pPr>
        <w:rPr>
          <w:lang w:val="en-GB"/>
        </w:rPr>
      </w:pPr>
      <w:r w:rsidRPr="00C60B06">
        <w:rPr>
          <w:lang w:val="en-GB"/>
        </w:rPr>
        <w:t>The guideline is written in Swedish and can be found at the link below:</w:t>
      </w:r>
    </w:p>
    <w:p w:rsidR="00345A08" w:rsidRPr="00C60B06" w:rsidRDefault="0044217C" w:rsidP="00345A08">
      <w:pPr>
        <w:rPr>
          <w:lang w:val="en-GB"/>
        </w:rPr>
      </w:pPr>
      <w:hyperlink r:id="rId10" w:history="1">
        <w:r w:rsidR="00345A08" w:rsidRPr="00C60B06">
          <w:rPr>
            <w:rStyle w:val="Hyperlink"/>
            <w:lang w:val="en-GB"/>
          </w:rPr>
          <w:t>https://www.transportstyrelsen.se/globalassets/global/sjofart/dokument/vagledning_vid_proj_o_riskanalys_av_vindkraftverksetabl_svenska_kusten.pdf</w:t>
        </w:r>
      </w:hyperlink>
    </w:p>
    <w:p w:rsidR="00345A08" w:rsidRPr="00C60B06" w:rsidRDefault="00345A08" w:rsidP="00345A08">
      <w:pPr>
        <w:rPr>
          <w:lang w:val="en-GB"/>
        </w:rPr>
      </w:pPr>
    </w:p>
    <w:p w:rsidR="00345A08" w:rsidRPr="00C60B06" w:rsidRDefault="00345A08" w:rsidP="00345A08">
      <w:pPr>
        <w:rPr>
          <w:lang w:val="en-GB"/>
        </w:rPr>
      </w:pPr>
      <w:r w:rsidRPr="00C60B06">
        <w:rPr>
          <w:lang w:val="en-GB"/>
        </w:rPr>
        <w:t>In Sweden there are no offshore oil installations as per of today. With regard to other activities such as wave power and agriculture there are no specific rules or guidelines available.</w:t>
      </w:r>
    </w:p>
    <w:p w:rsidR="00345A08" w:rsidRPr="00C60B06" w:rsidRDefault="00345A08" w:rsidP="00345A08">
      <w:pPr>
        <w:rPr>
          <w:lang w:val="en-GB"/>
        </w:rPr>
      </w:pPr>
    </w:p>
    <w:p w:rsidR="00345A08" w:rsidRPr="00D31467" w:rsidRDefault="00345A08" w:rsidP="00345A08">
      <w:pPr>
        <w:pStyle w:val="Listeafsnit"/>
        <w:numPr>
          <w:ilvl w:val="0"/>
          <w:numId w:val="32"/>
        </w:numPr>
        <w:ind w:left="1418" w:hanging="425"/>
        <w:contextualSpacing/>
        <w:rPr>
          <w:i/>
          <w:lang w:val="en-GB"/>
        </w:rPr>
      </w:pPr>
      <w:r w:rsidRPr="00D31467">
        <w:rPr>
          <w:i/>
          <w:lang w:val="en-GB"/>
        </w:rPr>
        <w:t>Are you at present aware of conflicting issues/ synergetic issues e.g. rerouting of main traffic flow due to present or future planning of multiple offshore obstructions (OWF) both national and international?</w:t>
      </w:r>
    </w:p>
    <w:p w:rsidR="00345A08" w:rsidRPr="00C60B06" w:rsidRDefault="00345A08" w:rsidP="00345A08">
      <w:pPr>
        <w:rPr>
          <w:lang w:val="en-GB"/>
        </w:rPr>
      </w:pPr>
      <w:r w:rsidRPr="00C60B06">
        <w:rPr>
          <w:lang w:val="en-GB"/>
        </w:rPr>
        <w:t>-------------</w:t>
      </w:r>
    </w:p>
    <w:p w:rsidR="00345A08" w:rsidRPr="00C60B06" w:rsidRDefault="00345A08" w:rsidP="00345A08">
      <w:pPr>
        <w:rPr>
          <w:u w:val="single"/>
          <w:lang w:val="en-GB"/>
        </w:rPr>
      </w:pPr>
      <w:r w:rsidRPr="00C60B06">
        <w:rPr>
          <w:u w:val="single"/>
          <w:lang w:val="en-GB"/>
        </w:rPr>
        <w:t>International</w:t>
      </w:r>
    </w:p>
    <w:p w:rsidR="00345A08" w:rsidRPr="00C60B06" w:rsidRDefault="00345A08" w:rsidP="00345A08">
      <w:pPr>
        <w:rPr>
          <w:lang w:val="en-GB"/>
        </w:rPr>
      </w:pPr>
      <w:r w:rsidRPr="00C60B06">
        <w:rPr>
          <w:lang w:val="en-GB"/>
        </w:rPr>
        <w:lastRenderedPageBreak/>
        <w:t>Krieger’s Flak between Sweden, Denmark, and Germany is an example where conflicts between shipping and OWF may occur. SMA and the STA are still concerned regarding the cumulative effects if all three countries will go ahead and build as planned. Today the designated shipping route, pointed out in Sweden between Trelleborg and Travemunde ends up in the OWF at the boarder of the EEC which forces the ship traffic to take other routes.</w:t>
      </w:r>
    </w:p>
    <w:p w:rsidR="00345A08" w:rsidRPr="00C60B06" w:rsidRDefault="00345A08" w:rsidP="00345A08">
      <w:pPr>
        <w:rPr>
          <w:u w:val="single"/>
          <w:lang w:val="en-GB"/>
        </w:rPr>
      </w:pPr>
    </w:p>
    <w:p w:rsidR="00345A08" w:rsidRPr="00C60B06" w:rsidRDefault="00345A08" w:rsidP="00345A08">
      <w:pPr>
        <w:rPr>
          <w:u w:val="single"/>
          <w:lang w:val="en-GB"/>
        </w:rPr>
      </w:pPr>
    </w:p>
    <w:p w:rsidR="00345A08" w:rsidRPr="00C60B06" w:rsidRDefault="00345A08" w:rsidP="00345A08">
      <w:pPr>
        <w:rPr>
          <w:u w:val="single"/>
          <w:lang w:val="en-GB"/>
        </w:rPr>
      </w:pPr>
      <w:r w:rsidRPr="00C60B06">
        <w:rPr>
          <w:u w:val="single"/>
          <w:lang w:val="en-GB"/>
        </w:rPr>
        <w:t>National</w:t>
      </w:r>
    </w:p>
    <w:p w:rsidR="00345A08" w:rsidRPr="00C60B06" w:rsidRDefault="00345A08" w:rsidP="00345A08">
      <w:pPr>
        <w:rPr>
          <w:lang w:val="en-GB"/>
        </w:rPr>
      </w:pPr>
      <w:r w:rsidRPr="00C60B06">
        <w:rPr>
          <w:lang w:val="en-GB"/>
        </w:rPr>
        <w:t>Blekinge Offshore is the so far largest OWF project in Sweden. If permission is given it may be up to 500 windmills. The project will involve rerouting of shipping lanes however this lane has a relatively small density of merchant traffic and therefore probably less effect on accessibility of shipping.</w:t>
      </w:r>
    </w:p>
    <w:p w:rsidR="00345A08" w:rsidRPr="00C60B06" w:rsidRDefault="00345A08" w:rsidP="00345A08">
      <w:pPr>
        <w:rPr>
          <w:u w:val="single"/>
          <w:lang w:val="en-GB"/>
        </w:rPr>
      </w:pPr>
    </w:p>
    <w:p w:rsidR="00345A08" w:rsidRPr="00C60B06" w:rsidRDefault="00345A08" w:rsidP="00345A08">
      <w:pPr>
        <w:rPr>
          <w:u w:val="single"/>
          <w:lang w:val="en-GB"/>
        </w:rPr>
      </w:pPr>
    </w:p>
    <w:p w:rsidR="00345A08" w:rsidRPr="00D31467" w:rsidRDefault="00345A08" w:rsidP="00345A08">
      <w:pPr>
        <w:numPr>
          <w:ilvl w:val="0"/>
          <w:numId w:val="31"/>
        </w:numPr>
        <w:ind w:left="1418" w:hanging="425"/>
        <w:rPr>
          <w:i/>
          <w:lang w:val="en-GB"/>
        </w:rPr>
      </w:pPr>
      <w:r w:rsidRPr="00D31467">
        <w:rPr>
          <w:i/>
          <w:lang w:val="en-GB"/>
        </w:rPr>
        <w:t>Your present activities in your area, which installations exist and where, what space is the sector using and where.</w:t>
      </w:r>
    </w:p>
    <w:p w:rsidR="00345A08" w:rsidRPr="00C60B06" w:rsidRDefault="00345A08" w:rsidP="00345A08">
      <w:pPr>
        <w:rPr>
          <w:lang w:val="en-GB"/>
        </w:rPr>
      </w:pPr>
      <w:r w:rsidRPr="00C60B06">
        <w:rPr>
          <w:lang w:val="en-GB"/>
        </w:rPr>
        <w:t>-------------</w:t>
      </w:r>
    </w:p>
    <w:p w:rsidR="00345A08" w:rsidRPr="00C60B06" w:rsidRDefault="00345A08" w:rsidP="00345A08">
      <w:pPr>
        <w:rPr>
          <w:lang w:val="en-GB"/>
        </w:rPr>
      </w:pPr>
      <w:r w:rsidRPr="00C60B06">
        <w:rPr>
          <w:lang w:val="en-GB"/>
        </w:rPr>
        <w:t>Until today there are about 60 offshore windmills within Swedish waters established within five OWF.</w:t>
      </w:r>
    </w:p>
    <w:p w:rsidR="00345A08" w:rsidRPr="00C60B06" w:rsidRDefault="00345A08" w:rsidP="00345A08">
      <w:pPr>
        <w:rPr>
          <w:lang w:val="en-GB"/>
        </w:rPr>
      </w:pPr>
      <w:r w:rsidRPr="00C60B06">
        <w:rPr>
          <w:lang w:val="en-GB"/>
        </w:rPr>
        <w:t>The largest OWF is Lillgrund situated in the southern part of Öresund consisting of 40 windmills.</w:t>
      </w:r>
    </w:p>
    <w:p w:rsidR="00345A08" w:rsidRPr="00C60B06" w:rsidRDefault="00345A08" w:rsidP="00345A08">
      <w:pPr>
        <w:rPr>
          <w:lang w:val="en-GB"/>
        </w:rPr>
      </w:pPr>
      <w:r w:rsidRPr="00C60B06">
        <w:rPr>
          <w:lang w:val="en-GB"/>
        </w:rPr>
        <w:t>The safety distance which has been used until now is mainly the 500 metres which are described in UNCLOS.</w:t>
      </w:r>
    </w:p>
    <w:p w:rsidR="00345A08" w:rsidRPr="00C60B06" w:rsidRDefault="00345A08" w:rsidP="00345A08">
      <w:pPr>
        <w:rPr>
          <w:lang w:val="en-GB"/>
        </w:rPr>
      </w:pPr>
    </w:p>
    <w:p w:rsidR="00345A08" w:rsidRPr="00D31467" w:rsidRDefault="00345A08" w:rsidP="00345A08">
      <w:pPr>
        <w:numPr>
          <w:ilvl w:val="0"/>
          <w:numId w:val="31"/>
        </w:numPr>
        <w:ind w:left="1418" w:hanging="425"/>
        <w:rPr>
          <w:i/>
          <w:lang w:val="en-GB"/>
        </w:rPr>
      </w:pPr>
      <w:r w:rsidRPr="00D31467">
        <w:rPr>
          <w:i/>
          <w:lang w:val="en-GB"/>
        </w:rPr>
        <w:t xml:space="preserve">Do you see any future conflicts in your area which will have an impact on shipping (routes)? If so will they be bilateral or multilateral. </w:t>
      </w:r>
    </w:p>
    <w:p w:rsidR="00345A08" w:rsidRPr="00C60B06" w:rsidRDefault="00345A08" w:rsidP="00345A08">
      <w:pPr>
        <w:rPr>
          <w:lang w:val="en-GB"/>
        </w:rPr>
      </w:pPr>
      <w:r w:rsidRPr="00C60B06">
        <w:rPr>
          <w:lang w:val="en-GB"/>
        </w:rPr>
        <w:t>--------------</w:t>
      </w:r>
    </w:p>
    <w:p w:rsidR="00345A08" w:rsidRPr="00C60B06" w:rsidRDefault="00345A08" w:rsidP="00345A08">
      <w:pPr>
        <w:rPr>
          <w:lang w:val="en-GB"/>
        </w:rPr>
      </w:pPr>
      <w:r w:rsidRPr="00C60B06">
        <w:rPr>
          <w:lang w:val="en-GB"/>
        </w:rPr>
        <w:t xml:space="preserve">More areas may be considered as (environmental) protective areas in the future, subsequently an increased demand for rerouting of international shipping routes may occur. The conflicts may be both national and international. </w:t>
      </w:r>
    </w:p>
    <w:p w:rsidR="00345A08" w:rsidRPr="00C60B06" w:rsidRDefault="00345A08" w:rsidP="00345A08">
      <w:pPr>
        <w:rPr>
          <w:lang w:val="en-GB"/>
        </w:rPr>
      </w:pPr>
      <w:r w:rsidRPr="00C60B06">
        <w:rPr>
          <w:lang w:val="en-GB"/>
        </w:rPr>
        <w:t>Lithuania is a country which is implementing MSP and Sweden has raised concerns with regard to Midsjöbankarna and how this area will be used in the future. A study with regard to how future shipping routes may be affected is essential when implementing MSP, also in between countries. As shipping is an international business the cooperation and bilateral work between countries is essential when it comes to MSP. There is a compelling need to sync and adjust our national MSP with other countries MSP especially when it comes to navigation and shipping.</w:t>
      </w:r>
    </w:p>
    <w:p w:rsidR="00345A08" w:rsidRPr="00C60B06" w:rsidRDefault="00345A08" w:rsidP="00345A08">
      <w:pPr>
        <w:rPr>
          <w:lang w:val="en-GB"/>
        </w:rPr>
      </w:pPr>
    </w:p>
    <w:p w:rsidR="00345A08" w:rsidRPr="00C60B06" w:rsidRDefault="00345A08" w:rsidP="00345A08">
      <w:pPr>
        <w:rPr>
          <w:lang w:val="en-GB"/>
        </w:rPr>
      </w:pPr>
      <w:r w:rsidRPr="00C60B06">
        <w:rPr>
          <w:lang w:val="en-GB"/>
        </w:rPr>
        <w:t xml:space="preserve">The Swedish Maritime Administration submits above mentioned observations in regard to presented </w:t>
      </w:r>
      <w:r w:rsidRPr="00C60B06">
        <w:rPr>
          <w:bCs/>
          <w:lang w:val="en-GB"/>
        </w:rPr>
        <w:t>questions from the Danish Maritime Authority for their work within the project “Baltic Scope”.</w:t>
      </w:r>
      <w:r w:rsidRPr="00C60B06">
        <w:rPr>
          <w:lang w:val="en-GB"/>
        </w:rPr>
        <w:t xml:space="preserve"> </w:t>
      </w:r>
    </w:p>
    <w:p w:rsidR="00345A08" w:rsidRPr="00C60B06" w:rsidRDefault="00345A08" w:rsidP="00345A08">
      <w:pPr>
        <w:rPr>
          <w:lang w:val="en-GB"/>
        </w:rPr>
      </w:pPr>
    </w:p>
    <w:p w:rsidR="00345A08" w:rsidRPr="00C60B06" w:rsidRDefault="00345A08" w:rsidP="00345A08">
      <w:pPr>
        <w:rPr>
          <w:lang w:val="en-GB"/>
        </w:rPr>
      </w:pPr>
      <w:r w:rsidRPr="00C60B06">
        <w:rPr>
          <w:lang w:val="en-GB"/>
        </w:rPr>
        <w:t>The comments and information presented in this letter has been coordinated and consulted with the Swedish Transport A</w:t>
      </w:r>
      <w:r w:rsidR="00C60B06">
        <w:rPr>
          <w:lang w:val="en-GB"/>
        </w:rPr>
        <w:t>g</w:t>
      </w:r>
      <w:r w:rsidRPr="00C60B06">
        <w:rPr>
          <w:lang w:val="en-GB"/>
        </w:rPr>
        <w:t>ency.</w:t>
      </w:r>
    </w:p>
    <w:p w:rsidR="00345A08" w:rsidRPr="00C60B06" w:rsidRDefault="00345A08" w:rsidP="00345A08">
      <w:pPr>
        <w:rPr>
          <w:lang w:val="en-GB"/>
        </w:rPr>
      </w:pPr>
    </w:p>
    <w:p w:rsidR="00345A08" w:rsidRPr="00C60B06" w:rsidRDefault="00345A08" w:rsidP="00345A08">
      <w:pPr>
        <w:rPr>
          <w:lang w:val="en-GB"/>
        </w:rPr>
      </w:pPr>
    </w:p>
    <w:p w:rsidR="00345A08" w:rsidRPr="00C60B06" w:rsidRDefault="00345A08" w:rsidP="00345A08">
      <w:pPr>
        <w:rPr>
          <w:lang w:val="en-GB"/>
        </w:rPr>
      </w:pPr>
      <w:r w:rsidRPr="00C60B06">
        <w:rPr>
          <w:lang w:val="en-GB"/>
        </w:rPr>
        <w:t>Above mentioned has been handled by the Head of the Infrastructure unit Marielle Svan in participation with the senior nautical adviser at the Infrastructure unit Johan Eriksson, the latter as reporting officer.</w:t>
      </w:r>
    </w:p>
    <w:p w:rsidR="00345A08" w:rsidRPr="00C60B06" w:rsidRDefault="00345A08" w:rsidP="00345A08">
      <w:pPr>
        <w:rPr>
          <w:lang w:val="en-GB"/>
        </w:rPr>
      </w:pPr>
    </w:p>
    <w:p w:rsidR="008D7636" w:rsidRDefault="008D7636" w:rsidP="008D7636">
      <w:pPr>
        <w:spacing w:before="100" w:beforeAutospacing="1" w:after="100" w:afterAutospacing="1"/>
        <w:rPr>
          <w:b/>
          <w:sz w:val="21"/>
          <w:szCs w:val="21"/>
          <w:lang w:val="en-GB"/>
        </w:rPr>
      </w:pPr>
      <w:r w:rsidRPr="00C60B06">
        <w:rPr>
          <w:b/>
          <w:sz w:val="21"/>
          <w:szCs w:val="21"/>
          <w:lang w:val="en-GB"/>
        </w:rPr>
        <w:t xml:space="preserve">Denmark: </w:t>
      </w:r>
    </w:p>
    <w:p w:rsidR="0044217C" w:rsidRDefault="0044217C" w:rsidP="0044217C">
      <w:pPr>
        <w:tabs>
          <w:tab w:val="left" w:pos="2760"/>
        </w:tabs>
        <w:rPr>
          <w:lang w:val="en-GB"/>
        </w:rPr>
      </w:pPr>
      <w:r>
        <w:rPr>
          <w:lang w:val="en-GB"/>
        </w:rPr>
        <w:t>In Denmark we have not yet implemented MSP, but in connection with planning of existing and future areas for OWF, we have developed some general guidelines in order to facilitate shipping and OWF without risking the safety of navigation:</w:t>
      </w:r>
    </w:p>
    <w:p w:rsidR="008D7636" w:rsidRPr="00C60B06" w:rsidRDefault="008D7636" w:rsidP="008D7636">
      <w:pPr>
        <w:pStyle w:val="Listeafsnit"/>
        <w:numPr>
          <w:ilvl w:val="0"/>
          <w:numId w:val="29"/>
        </w:numPr>
        <w:spacing w:before="100" w:beforeAutospacing="1" w:after="100" w:afterAutospacing="1"/>
        <w:contextualSpacing/>
        <w:rPr>
          <w:sz w:val="21"/>
          <w:szCs w:val="21"/>
          <w:lang w:val="en-GB"/>
        </w:rPr>
      </w:pPr>
      <w:bookmarkStart w:id="0" w:name="_GoBack"/>
      <w:bookmarkEnd w:id="0"/>
      <w:r w:rsidRPr="00C60B06">
        <w:rPr>
          <w:sz w:val="21"/>
          <w:szCs w:val="21"/>
          <w:lang w:val="en-GB"/>
        </w:rPr>
        <w:t>Basically at least 3 NM safety distance from main routes to multiple structures</w:t>
      </w:r>
      <w:r w:rsidRPr="00C60B06">
        <w:rPr>
          <w:sz w:val="21"/>
          <w:szCs w:val="21"/>
          <w:lang w:val="en-GB"/>
        </w:rPr>
        <w:br/>
      </w:r>
    </w:p>
    <w:p w:rsidR="008D7636" w:rsidRPr="00C60B06" w:rsidRDefault="008D7636" w:rsidP="008D7636">
      <w:pPr>
        <w:pStyle w:val="Listeafsnit"/>
        <w:numPr>
          <w:ilvl w:val="0"/>
          <w:numId w:val="29"/>
        </w:numPr>
        <w:spacing w:before="100" w:beforeAutospacing="1" w:after="100" w:afterAutospacing="1"/>
        <w:contextualSpacing/>
        <w:rPr>
          <w:sz w:val="21"/>
          <w:szCs w:val="21"/>
          <w:lang w:val="en-GB"/>
        </w:rPr>
      </w:pPr>
      <w:r w:rsidRPr="00C60B06">
        <w:rPr>
          <w:sz w:val="21"/>
          <w:szCs w:val="21"/>
          <w:lang w:val="en-GB"/>
        </w:rPr>
        <w:t>Whatever safety distance all identified areas for multiple structures like OWF should undergo a formal assessment of safety of navigation. If areas is known but not the design of the structures (e.g. many small wind mills or fewer big ones) the assessment must be based on worst case scenario. When the design of OWF is known the analysis must be recalculated.</w:t>
      </w:r>
      <w:r w:rsidRPr="00C60B06">
        <w:rPr>
          <w:sz w:val="21"/>
          <w:szCs w:val="21"/>
          <w:lang w:val="en-GB"/>
        </w:rPr>
        <w:br/>
      </w:r>
      <w:r w:rsidRPr="00C60B06">
        <w:rPr>
          <w:sz w:val="21"/>
          <w:szCs w:val="21"/>
          <w:lang w:val="en-GB"/>
        </w:rPr>
        <w:br/>
        <w:t>Formal assessment on safety of navigation always</w:t>
      </w:r>
      <w:r w:rsidR="004C3FD4" w:rsidRPr="00C60B06">
        <w:rPr>
          <w:sz w:val="21"/>
          <w:szCs w:val="21"/>
          <w:lang w:val="en-GB"/>
        </w:rPr>
        <w:t xml:space="preserve"> requires a</w:t>
      </w:r>
      <w:r w:rsidRPr="00C60B06">
        <w:rPr>
          <w:sz w:val="21"/>
          <w:szCs w:val="21"/>
          <w:lang w:val="en-GB"/>
        </w:rPr>
        <w:t xml:space="preserve"> hazard identification (Hazid workshop) for the individual OWF</w:t>
      </w:r>
      <w:r w:rsidR="004C3FD4" w:rsidRPr="00C60B06">
        <w:rPr>
          <w:sz w:val="21"/>
          <w:szCs w:val="21"/>
          <w:lang w:val="en-GB"/>
        </w:rPr>
        <w:t xml:space="preserve"> taking all stakeholders (pilots, port authorities, local communities, sailing clubs etc.) </w:t>
      </w:r>
      <w:r w:rsidR="004C3FD4" w:rsidRPr="00C60B06">
        <w:rPr>
          <w:sz w:val="21"/>
          <w:szCs w:val="21"/>
          <w:lang w:val="en-GB"/>
        </w:rPr>
        <w:lastRenderedPageBreak/>
        <w:t>opinion into account.</w:t>
      </w:r>
      <w:r w:rsidRPr="00C60B06">
        <w:rPr>
          <w:sz w:val="21"/>
          <w:szCs w:val="21"/>
          <w:lang w:val="en-GB"/>
        </w:rPr>
        <w:br/>
      </w:r>
    </w:p>
    <w:p w:rsidR="008D7636" w:rsidRPr="00C60B06" w:rsidRDefault="008D7636" w:rsidP="008D7636">
      <w:pPr>
        <w:pStyle w:val="Listeafsnit"/>
        <w:numPr>
          <w:ilvl w:val="0"/>
          <w:numId w:val="29"/>
        </w:numPr>
        <w:spacing w:before="100" w:beforeAutospacing="1" w:after="100" w:afterAutospacing="1"/>
        <w:contextualSpacing/>
        <w:rPr>
          <w:sz w:val="21"/>
          <w:szCs w:val="21"/>
          <w:lang w:val="en-GB"/>
        </w:rPr>
      </w:pPr>
      <w:r w:rsidRPr="00C60B06">
        <w:rPr>
          <w:sz w:val="21"/>
          <w:szCs w:val="21"/>
          <w:lang w:val="en-GB"/>
        </w:rPr>
        <w:t>Marking of OWF is based on the IALA Recommendation O-139, Marking of Man-made offshore structures</w:t>
      </w:r>
      <w:r w:rsidRPr="00C60B06">
        <w:rPr>
          <w:sz w:val="21"/>
          <w:szCs w:val="21"/>
          <w:lang w:val="en-GB"/>
        </w:rPr>
        <w:br/>
      </w:r>
    </w:p>
    <w:p w:rsidR="008D7636" w:rsidRPr="00C60B06" w:rsidRDefault="008D7636" w:rsidP="008D7636">
      <w:pPr>
        <w:pStyle w:val="Listeafsnit"/>
        <w:numPr>
          <w:ilvl w:val="0"/>
          <w:numId w:val="29"/>
        </w:numPr>
        <w:spacing w:before="100" w:beforeAutospacing="1" w:after="100" w:afterAutospacing="1"/>
        <w:contextualSpacing/>
        <w:rPr>
          <w:sz w:val="21"/>
          <w:szCs w:val="21"/>
          <w:lang w:val="en-GB"/>
        </w:rPr>
      </w:pPr>
      <w:r w:rsidRPr="00C60B06">
        <w:rPr>
          <w:sz w:val="21"/>
          <w:szCs w:val="21"/>
          <w:lang w:val="en-GB"/>
        </w:rPr>
        <w:t>As starting point all OWF are free for Navigation in operating phase. Closed in construction phase.</w:t>
      </w:r>
      <w:r w:rsidRPr="00C60B06">
        <w:rPr>
          <w:sz w:val="21"/>
          <w:szCs w:val="21"/>
          <w:lang w:val="en-GB"/>
        </w:rPr>
        <w:br/>
      </w:r>
    </w:p>
    <w:p w:rsidR="008D7636" w:rsidRPr="00C60B06" w:rsidRDefault="004C3FD4" w:rsidP="008D7636">
      <w:pPr>
        <w:pStyle w:val="Listeafsnit"/>
        <w:numPr>
          <w:ilvl w:val="0"/>
          <w:numId w:val="29"/>
        </w:numPr>
        <w:spacing w:before="100" w:beforeAutospacing="1" w:after="100" w:afterAutospacing="1"/>
        <w:contextualSpacing/>
        <w:rPr>
          <w:sz w:val="21"/>
          <w:szCs w:val="21"/>
          <w:lang w:val="en-GB"/>
        </w:rPr>
      </w:pPr>
      <w:r w:rsidRPr="00C60B06">
        <w:rPr>
          <w:sz w:val="21"/>
          <w:szCs w:val="21"/>
          <w:lang w:val="en-GB"/>
        </w:rPr>
        <w:t>Some f</w:t>
      </w:r>
      <w:r w:rsidR="008D7636" w:rsidRPr="00C60B06">
        <w:rPr>
          <w:sz w:val="21"/>
          <w:szCs w:val="21"/>
          <w:lang w:val="en-GB"/>
        </w:rPr>
        <w:t xml:space="preserve">ishing is normally allowed </w:t>
      </w:r>
      <w:r w:rsidRPr="00C60B06">
        <w:rPr>
          <w:sz w:val="21"/>
          <w:szCs w:val="21"/>
          <w:lang w:val="en-GB"/>
        </w:rPr>
        <w:t xml:space="preserve">with in OWF </w:t>
      </w:r>
      <w:r w:rsidR="008D7636" w:rsidRPr="00C60B06">
        <w:rPr>
          <w:sz w:val="21"/>
          <w:szCs w:val="21"/>
          <w:lang w:val="en-GB"/>
        </w:rPr>
        <w:t>but because the cables created cable protection zones there are prohibition against anchoring and fishing with trawl.</w:t>
      </w:r>
      <w:r w:rsidR="008D7636" w:rsidRPr="00C60B06">
        <w:rPr>
          <w:sz w:val="21"/>
          <w:szCs w:val="21"/>
          <w:lang w:val="en-GB"/>
        </w:rPr>
        <w:br/>
      </w:r>
    </w:p>
    <w:p w:rsidR="008D7636" w:rsidRPr="00C60B06" w:rsidRDefault="008D7636" w:rsidP="008D7636">
      <w:pPr>
        <w:pStyle w:val="Listeafsnit"/>
        <w:numPr>
          <w:ilvl w:val="0"/>
          <w:numId w:val="29"/>
        </w:numPr>
        <w:spacing w:before="100" w:beforeAutospacing="1" w:after="100" w:afterAutospacing="1"/>
        <w:contextualSpacing/>
        <w:rPr>
          <w:sz w:val="21"/>
          <w:szCs w:val="21"/>
          <w:lang w:val="en-GB"/>
        </w:rPr>
      </w:pPr>
      <w:r w:rsidRPr="00C60B06">
        <w:rPr>
          <w:sz w:val="21"/>
          <w:szCs w:val="21"/>
          <w:lang w:val="en-GB"/>
        </w:rPr>
        <w:t>The distance between the sea surface and bottom wing tip must be at least 20 meters compared to HAT (Highest Astronomical Tide).</w:t>
      </w:r>
      <w:r w:rsidRPr="00C60B06">
        <w:rPr>
          <w:sz w:val="21"/>
          <w:szCs w:val="21"/>
          <w:lang w:val="en-GB"/>
        </w:rPr>
        <w:br/>
      </w:r>
    </w:p>
    <w:p w:rsidR="008D7636" w:rsidRPr="00C60B06" w:rsidRDefault="008D7636" w:rsidP="008D7636">
      <w:pPr>
        <w:pStyle w:val="Listeafsnit"/>
        <w:numPr>
          <w:ilvl w:val="0"/>
          <w:numId w:val="29"/>
        </w:numPr>
        <w:spacing w:before="100" w:beforeAutospacing="1" w:after="100" w:afterAutospacing="1"/>
        <w:contextualSpacing/>
        <w:rPr>
          <w:sz w:val="21"/>
          <w:szCs w:val="21"/>
          <w:lang w:val="en-GB"/>
        </w:rPr>
      </w:pPr>
      <w:r w:rsidRPr="00C60B06">
        <w:rPr>
          <w:sz w:val="21"/>
          <w:szCs w:val="21"/>
          <w:lang w:val="en-GB"/>
        </w:rPr>
        <w:t>Turbine foundations must be designed "collision friendly". No "can-opener effect"</w:t>
      </w:r>
      <w:r w:rsidRPr="00C60B06">
        <w:rPr>
          <w:sz w:val="21"/>
          <w:szCs w:val="21"/>
          <w:lang w:val="en-GB"/>
        </w:rPr>
        <w:br/>
      </w:r>
    </w:p>
    <w:p w:rsidR="008D7636" w:rsidRPr="00C60B06" w:rsidRDefault="008D7636" w:rsidP="008D7636">
      <w:pPr>
        <w:pStyle w:val="Listeafsnit"/>
        <w:numPr>
          <w:ilvl w:val="0"/>
          <w:numId w:val="29"/>
        </w:numPr>
        <w:spacing w:before="100" w:beforeAutospacing="1" w:after="100" w:afterAutospacing="1"/>
        <w:contextualSpacing/>
        <w:rPr>
          <w:sz w:val="21"/>
          <w:szCs w:val="21"/>
          <w:lang w:val="en-GB"/>
        </w:rPr>
      </w:pPr>
      <w:r w:rsidRPr="00C60B06">
        <w:rPr>
          <w:sz w:val="21"/>
          <w:szCs w:val="21"/>
          <w:lang w:val="en-GB"/>
        </w:rPr>
        <w:t>There must be procedures that can perform emergency stop of one or more turbines at risk of vessel colli</w:t>
      </w:r>
      <w:r w:rsidR="004C3FD4" w:rsidRPr="00C60B06">
        <w:rPr>
          <w:sz w:val="21"/>
          <w:szCs w:val="21"/>
          <w:lang w:val="en-GB"/>
        </w:rPr>
        <w:t>sion with turbines.</w:t>
      </w:r>
      <w:r w:rsidR="004C3FD4" w:rsidRPr="00C60B06">
        <w:rPr>
          <w:sz w:val="21"/>
          <w:szCs w:val="21"/>
          <w:lang w:val="en-GB"/>
        </w:rPr>
        <w:br/>
        <w:t>For example</w:t>
      </w:r>
      <w:r w:rsidRPr="00C60B06">
        <w:rPr>
          <w:sz w:val="21"/>
          <w:szCs w:val="21"/>
          <w:lang w:val="en-GB"/>
        </w:rPr>
        <w:t xml:space="preserve"> if national surveillance authorities (rescue centr</w:t>
      </w:r>
      <w:r w:rsidR="00C60B06">
        <w:rPr>
          <w:sz w:val="21"/>
          <w:szCs w:val="21"/>
          <w:lang w:val="en-GB"/>
        </w:rPr>
        <w:t>e</w:t>
      </w:r>
      <w:r w:rsidRPr="00C60B06">
        <w:rPr>
          <w:sz w:val="21"/>
          <w:szCs w:val="21"/>
          <w:lang w:val="en-GB"/>
        </w:rPr>
        <w:t>) discover or reporting on such a risk, then they should be able to contact "operations centr</w:t>
      </w:r>
      <w:r w:rsidR="00C60B06">
        <w:rPr>
          <w:sz w:val="21"/>
          <w:szCs w:val="21"/>
          <w:lang w:val="en-GB"/>
        </w:rPr>
        <w:t>e</w:t>
      </w:r>
      <w:r w:rsidRPr="00C60B06">
        <w:rPr>
          <w:sz w:val="21"/>
          <w:szCs w:val="21"/>
          <w:lang w:val="en-GB"/>
        </w:rPr>
        <w:t>" to stop the turbines.</w:t>
      </w:r>
      <w:r w:rsidRPr="00C60B06">
        <w:rPr>
          <w:sz w:val="21"/>
          <w:szCs w:val="21"/>
          <w:lang w:val="en-GB"/>
        </w:rPr>
        <w:br/>
      </w:r>
    </w:p>
    <w:p w:rsidR="008D7636" w:rsidRPr="00C60B06" w:rsidRDefault="008D7636" w:rsidP="008D7636">
      <w:pPr>
        <w:pStyle w:val="Listeafsnit"/>
        <w:numPr>
          <w:ilvl w:val="0"/>
          <w:numId w:val="29"/>
        </w:numPr>
        <w:spacing w:before="100" w:beforeAutospacing="1" w:after="100" w:afterAutospacing="1"/>
        <w:contextualSpacing/>
        <w:rPr>
          <w:sz w:val="21"/>
          <w:szCs w:val="21"/>
          <w:lang w:val="en-GB"/>
        </w:rPr>
      </w:pPr>
      <w:r w:rsidRPr="00C60B06">
        <w:rPr>
          <w:sz w:val="21"/>
          <w:szCs w:val="21"/>
          <w:lang w:val="en-GB"/>
        </w:rPr>
        <w:t>There could be additional requirements on security for the individual park.</w:t>
      </w:r>
    </w:p>
    <w:p w:rsidR="008D7636" w:rsidRPr="00C60B06" w:rsidRDefault="008D7636" w:rsidP="008D7636">
      <w:pPr>
        <w:spacing w:before="100" w:beforeAutospacing="1" w:after="100" w:afterAutospacing="1"/>
        <w:rPr>
          <w:b/>
          <w:sz w:val="21"/>
          <w:szCs w:val="21"/>
          <w:lang w:val="en-GB"/>
        </w:rPr>
      </w:pPr>
      <w:r w:rsidRPr="00C60B06">
        <w:rPr>
          <w:b/>
          <w:sz w:val="21"/>
          <w:szCs w:val="21"/>
          <w:lang w:val="en-GB"/>
        </w:rPr>
        <w:t>Poland:</w:t>
      </w:r>
    </w:p>
    <w:p w:rsidR="004C3FD4" w:rsidRPr="00C60B06" w:rsidRDefault="004C3FD4" w:rsidP="004C3FD4">
      <w:pPr>
        <w:rPr>
          <w:rFonts w:cs="Minion Pro"/>
          <w:sz w:val="21"/>
          <w:lang w:val="en-GB"/>
        </w:rPr>
      </w:pPr>
      <w:r w:rsidRPr="00C60B06">
        <w:rPr>
          <w:rFonts w:cs="Minion Pro"/>
          <w:sz w:val="21"/>
          <w:lang w:val="en-GB"/>
        </w:rPr>
        <w:t>Thematic input paper about Traffic lines in Pol</w:t>
      </w:r>
      <w:r w:rsidR="00C60B06">
        <w:rPr>
          <w:rFonts w:cs="Minion Pro"/>
          <w:sz w:val="21"/>
          <w:lang w:val="en-GB"/>
        </w:rPr>
        <w:t>a</w:t>
      </w:r>
      <w:r w:rsidRPr="00C60B06">
        <w:rPr>
          <w:rFonts w:cs="Minion Pro"/>
          <w:sz w:val="21"/>
          <w:lang w:val="en-GB"/>
        </w:rPr>
        <w:t>n</w:t>
      </w:r>
      <w:r w:rsidR="00C60B06">
        <w:rPr>
          <w:rFonts w:cs="Minion Pro"/>
          <w:sz w:val="21"/>
          <w:lang w:val="en-GB"/>
        </w:rPr>
        <w:t>d</w:t>
      </w:r>
      <w:r w:rsidR="00934EEF" w:rsidRPr="00C60B06">
        <w:rPr>
          <w:rFonts w:cs="Minion Pro"/>
          <w:sz w:val="21"/>
          <w:lang w:val="en-GB"/>
        </w:rPr>
        <w:t xml:space="preserve"> (part of the paper </w:t>
      </w:r>
      <w:r w:rsidR="00204199" w:rsidRPr="00C60B06">
        <w:rPr>
          <w:rFonts w:cs="Minion Pro"/>
          <w:sz w:val="21"/>
          <w:lang w:val="en-GB"/>
        </w:rPr>
        <w:t>below</w:t>
      </w:r>
      <w:r w:rsidR="00934EEF" w:rsidRPr="00C60B06">
        <w:rPr>
          <w:rFonts w:cs="Minion Pro"/>
          <w:sz w:val="21"/>
          <w:lang w:val="en-GB"/>
        </w:rPr>
        <w:t>)</w:t>
      </w:r>
    </w:p>
    <w:p w:rsidR="004C3FD4" w:rsidRPr="00C60B06" w:rsidRDefault="004C3FD4" w:rsidP="004C3FD4">
      <w:pPr>
        <w:jc w:val="both"/>
        <w:rPr>
          <w:rFonts w:ascii="Arial" w:hAnsi="Arial" w:cs="Arial"/>
          <w:lang w:val="en-GB"/>
        </w:rPr>
      </w:pPr>
    </w:p>
    <w:p w:rsidR="004C3FD4" w:rsidRPr="00C60B06" w:rsidRDefault="004C3FD4" w:rsidP="004C3FD4">
      <w:pPr>
        <w:rPr>
          <w:rFonts w:cs="Minion Pro"/>
          <w:sz w:val="21"/>
          <w:lang w:val="en-GB"/>
        </w:rPr>
      </w:pPr>
      <w:r w:rsidRPr="00C60B06">
        <w:rPr>
          <w:rFonts w:cs="Minion Pro"/>
          <w:sz w:val="21"/>
          <w:lang w:val="en-GB"/>
        </w:rPr>
        <w:t>Traffic lines on Polish sea waters can be divided to transit routes and approaching routes leading to Polish harbo</w:t>
      </w:r>
      <w:r w:rsidR="00C60B06">
        <w:rPr>
          <w:rFonts w:cs="Minion Pro"/>
          <w:sz w:val="21"/>
          <w:lang w:val="en-GB"/>
        </w:rPr>
        <w:t>u</w:t>
      </w:r>
      <w:r w:rsidRPr="00C60B06">
        <w:rPr>
          <w:rFonts w:cs="Minion Pro"/>
          <w:sz w:val="21"/>
          <w:lang w:val="en-GB"/>
        </w:rPr>
        <w:t>rs.</w:t>
      </w:r>
    </w:p>
    <w:p w:rsidR="004C3FD4" w:rsidRPr="00C60B06" w:rsidRDefault="004C3FD4" w:rsidP="004C3FD4">
      <w:pPr>
        <w:jc w:val="both"/>
        <w:rPr>
          <w:rFonts w:ascii="Arial" w:hAnsi="Arial" w:cs="Arial"/>
          <w:lang w:val="en-GB"/>
        </w:rPr>
      </w:pPr>
    </w:p>
    <w:p w:rsidR="004C3FD4" w:rsidRPr="00C60B06" w:rsidRDefault="004C3FD4" w:rsidP="004C3FD4">
      <w:pPr>
        <w:numPr>
          <w:ilvl w:val="0"/>
          <w:numId w:val="30"/>
        </w:numPr>
        <w:autoSpaceDE w:val="0"/>
        <w:autoSpaceDN w:val="0"/>
        <w:adjustRightInd w:val="0"/>
        <w:spacing w:after="120"/>
        <w:ind w:left="714" w:hanging="357"/>
        <w:rPr>
          <w:rFonts w:cs="Minion Pro"/>
          <w:sz w:val="21"/>
          <w:lang w:val="en-GB"/>
        </w:rPr>
      </w:pPr>
      <w:r w:rsidRPr="00C60B06">
        <w:rPr>
          <w:rFonts w:cs="Minion Pro"/>
          <w:sz w:val="21"/>
          <w:lang w:val="en-GB"/>
        </w:rPr>
        <w:t>Transit routes on Polish sea are mentioned in “BSHC-HELCOM Revised Baltic Sea Harmonized Hydrographic Re-Survey Scheme”</w:t>
      </w:r>
      <w:r w:rsidRPr="00C60B06">
        <w:rPr>
          <w:rFonts w:ascii="Arial" w:hAnsi="Arial" w:cs="Arial"/>
          <w:bCs/>
          <w:iCs/>
          <w:lang w:val="en-GB"/>
        </w:rPr>
        <w:t xml:space="preserve"> (</w:t>
      </w:r>
      <w:hyperlink r:id="rId11" w:history="1">
        <w:r w:rsidRPr="00C60B06">
          <w:rPr>
            <w:rStyle w:val="Hyperlink"/>
            <w:rFonts w:ascii="Arial" w:hAnsi="Arial" w:cs="Arial"/>
            <w:bCs/>
            <w:iCs/>
            <w:sz w:val="20"/>
            <w:szCs w:val="20"/>
            <w:lang w:val="en-GB"/>
          </w:rPr>
          <w:t>http://www.helcom.fi/Documents/Ministerial2013/Ministerial%20declaration/Adopted_endorsed%20documents/BSHC-HELCOM%20Revised%20BS%20Harmonised%20Hydrographic%20Re-survey%20Scheme.pdf</w:t>
        </w:r>
      </w:hyperlink>
      <w:r w:rsidRPr="00C60B06">
        <w:rPr>
          <w:rFonts w:ascii="Arial" w:hAnsi="Arial" w:cs="Arial"/>
          <w:bCs/>
          <w:iCs/>
          <w:lang w:val="en-GB"/>
        </w:rPr>
        <w:t xml:space="preserve">). </w:t>
      </w:r>
      <w:r w:rsidRPr="00C60B06">
        <w:rPr>
          <w:rFonts w:cs="Minion Pro"/>
          <w:sz w:val="21"/>
          <w:lang w:val="en-GB"/>
        </w:rPr>
        <w:t>According to this declaration routes will be re-surveyed by Poland (Polish Navy). These routes are not mandatory (except of TSS) but recommended by Polish and foreign nautical publications. Traffic on these routes is monitored by Polish Maritime Administration using AIS technology. There is a system under construction named Krajowy System Bezpieczeństwa Morskiego – KSMB (National System for Safety of Marine Navigation) which will improve monitoring of shipping (e.g. by radar covering of TSS “Ławica Słupska” (TSS “Slupska Bank”), data transfer between Maritime Offices etc.).</w:t>
      </w:r>
    </w:p>
    <w:p w:rsidR="004C3FD4" w:rsidRPr="00C60B06" w:rsidRDefault="004C3FD4" w:rsidP="008F63EB">
      <w:pPr>
        <w:numPr>
          <w:ilvl w:val="0"/>
          <w:numId w:val="30"/>
        </w:numPr>
        <w:autoSpaceDE w:val="0"/>
        <w:autoSpaceDN w:val="0"/>
        <w:adjustRightInd w:val="0"/>
        <w:spacing w:after="120"/>
        <w:ind w:left="714" w:hanging="357"/>
        <w:rPr>
          <w:rFonts w:cs="Minion Pro"/>
          <w:sz w:val="21"/>
          <w:lang w:val="en-GB"/>
        </w:rPr>
      </w:pPr>
      <w:r w:rsidRPr="00C60B06">
        <w:rPr>
          <w:rFonts w:cs="Minion Pro"/>
          <w:sz w:val="21"/>
          <w:lang w:val="en-GB"/>
        </w:rPr>
        <w:t>Approaching routes leading to Polish harbo</w:t>
      </w:r>
      <w:r w:rsidR="00C60B06">
        <w:rPr>
          <w:rFonts w:cs="Minion Pro"/>
          <w:sz w:val="21"/>
          <w:lang w:val="en-GB"/>
        </w:rPr>
        <w:t>u</w:t>
      </w:r>
      <w:r w:rsidRPr="00C60B06">
        <w:rPr>
          <w:rFonts w:cs="Minion Pro"/>
          <w:sz w:val="21"/>
          <w:lang w:val="en-GB"/>
        </w:rPr>
        <w:t>rs are fairways with parameters strictly defined in Polish law. Polish Maritime Administration is obligated to maintain these parameters (length, width and depth). Traffic on approaching routes is regulated by law (“Port regulations”) and monitored by Harbo</w:t>
      </w:r>
      <w:r w:rsidR="00C60B06">
        <w:rPr>
          <w:rFonts w:cs="Minion Pro"/>
          <w:sz w:val="21"/>
          <w:lang w:val="en-GB"/>
        </w:rPr>
        <w:t>u</w:t>
      </w:r>
      <w:r w:rsidRPr="00C60B06">
        <w:rPr>
          <w:rFonts w:cs="Minion Pro"/>
          <w:sz w:val="21"/>
          <w:lang w:val="en-GB"/>
        </w:rPr>
        <w:t>r Masters (in Poland – part of Maritime Administration, not port authorities). Approaching channels to main Polish ports (Szczecin, Świnoujście, Gdynia, Gdańsk) are under coverage and supervising of VTS.</w:t>
      </w:r>
    </w:p>
    <w:p w:rsidR="00E72009" w:rsidRPr="00D31467" w:rsidRDefault="00E72009" w:rsidP="00E72009">
      <w:pPr>
        <w:rPr>
          <w:rFonts w:cs="Minion Pro"/>
          <w:sz w:val="21"/>
          <w:lang w:val="en-GB"/>
        </w:rPr>
      </w:pPr>
      <w:r w:rsidRPr="00D31467">
        <w:rPr>
          <w:rFonts w:cs="Minion Pro"/>
          <w:sz w:val="21"/>
          <w:lang w:val="en-GB"/>
        </w:rPr>
        <w:t xml:space="preserve">The Polish Maritime Administration is about to start of preparations for making Maritime Spatial Plan (MSP). </w:t>
      </w:r>
      <w:proofErr w:type="gramStart"/>
      <w:r w:rsidRPr="00D31467">
        <w:rPr>
          <w:rFonts w:cs="Minion Pro"/>
          <w:sz w:val="21"/>
          <w:lang w:val="en-GB"/>
        </w:rPr>
        <w:t>we</w:t>
      </w:r>
      <w:proofErr w:type="gramEnd"/>
      <w:r w:rsidRPr="00D31467">
        <w:rPr>
          <w:rFonts w:cs="Minion Pro"/>
          <w:sz w:val="21"/>
          <w:lang w:val="en-GB"/>
        </w:rPr>
        <w:t xml:space="preserve"> don’t have any formal guidelines, considerations and requirements on the planning of shipping in relations to offshore installations. We hope</w:t>
      </w:r>
      <w:proofErr w:type="gramStart"/>
      <w:r w:rsidRPr="00D31467">
        <w:rPr>
          <w:rFonts w:cs="Minion Pro"/>
          <w:sz w:val="21"/>
          <w:lang w:val="en-GB"/>
        </w:rPr>
        <w:t>,</w:t>
      </w:r>
      <w:proofErr w:type="gramEnd"/>
      <w:r w:rsidRPr="00D31467">
        <w:rPr>
          <w:rFonts w:cs="Minion Pro"/>
          <w:sz w:val="21"/>
          <w:lang w:val="en-GB"/>
        </w:rPr>
        <w:t xml:space="preserve"> we will work out such a guidelines during a process of MSP creating and agreeing. At this point we are at the phase of gathering expert’s opinions and we also are sure, we can use good experiences of our international partners within “Baltic SCOPE” project and modify these experiences to </w:t>
      </w:r>
      <w:proofErr w:type="gramStart"/>
      <w:r w:rsidRPr="00D31467">
        <w:rPr>
          <w:rFonts w:cs="Minion Pro"/>
          <w:sz w:val="21"/>
          <w:lang w:val="en-GB"/>
        </w:rPr>
        <w:t>Polish</w:t>
      </w:r>
      <w:proofErr w:type="gramEnd"/>
      <w:r w:rsidRPr="00D31467">
        <w:rPr>
          <w:rFonts w:cs="Minion Pro"/>
          <w:sz w:val="21"/>
          <w:lang w:val="en-GB"/>
        </w:rPr>
        <w:t xml:space="preserve"> conditions. There is a forum in Poland created for exchanging opinions between specialists, business and administration – “Foundation for Sustainable Energy”. A task of </w:t>
      </w:r>
      <w:proofErr w:type="gramStart"/>
      <w:r w:rsidRPr="00D31467">
        <w:rPr>
          <w:rFonts w:cs="Minion Pro"/>
          <w:sz w:val="21"/>
          <w:lang w:val="en-GB"/>
        </w:rPr>
        <w:t>this foundations</w:t>
      </w:r>
      <w:proofErr w:type="gramEnd"/>
      <w:r w:rsidRPr="00D31467">
        <w:rPr>
          <w:rFonts w:cs="Minion Pro"/>
          <w:sz w:val="21"/>
          <w:lang w:val="en-GB"/>
        </w:rPr>
        <w:t xml:space="preserve"> is, inter alia, to create guidelines for offshore activities to be helpful both for investors and administration. Effect of the work is publication “Guide to the location determination and environmental impact forecasting procedures for offshore wind farms in Polish maritime areas” which is a conclusion of present regulations and knowledge, and also gives directions to be followed in future planning of offshore installations.</w:t>
      </w:r>
    </w:p>
    <w:p w:rsidR="00E72009" w:rsidRPr="00D31467" w:rsidRDefault="00E72009" w:rsidP="00E72009">
      <w:pPr>
        <w:rPr>
          <w:rFonts w:cs="Minion Pro"/>
          <w:sz w:val="21"/>
          <w:lang w:val="en-GB"/>
        </w:rPr>
      </w:pPr>
    </w:p>
    <w:p w:rsidR="00E72009" w:rsidRPr="00D31467" w:rsidRDefault="00E72009" w:rsidP="00E72009">
      <w:pPr>
        <w:rPr>
          <w:rFonts w:cs="Minion Pro"/>
          <w:sz w:val="21"/>
          <w:lang w:val="en-GB"/>
        </w:rPr>
      </w:pPr>
      <w:r w:rsidRPr="00D31467">
        <w:rPr>
          <w:rFonts w:cs="Minion Pro"/>
          <w:sz w:val="21"/>
          <w:lang w:val="en-GB"/>
        </w:rPr>
        <w:t>Back to your question: routes declared by Polish Government to HELCOM should be a basis for further planning and other activities at the sea (including offshore installations) cannot interfere with shipping. According to this, although we don’t have the MSP, we determined preliminary areas for Offshore Wind Farms. Investors are obligated put to the Ministry of Infrastructure and Development their applications including IMO Formal Safety Assessment (taking into account existing shipping lanes and TSS) and expert’s report about influence of planning Offshore Wind Farms to safety of survey and exploration of mineral resources in neighbo</w:t>
      </w:r>
      <w:r w:rsidR="00C60B06" w:rsidRPr="00D31467">
        <w:rPr>
          <w:rFonts w:cs="Minion Pro"/>
          <w:sz w:val="21"/>
          <w:lang w:val="en-GB"/>
        </w:rPr>
        <w:t>u</w:t>
      </w:r>
      <w:r w:rsidRPr="00D31467">
        <w:rPr>
          <w:rFonts w:cs="Minion Pro"/>
          <w:sz w:val="21"/>
          <w:lang w:val="en-GB"/>
        </w:rPr>
        <w:t>ring areas.</w:t>
      </w:r>
    </w:p>
    <w:p w:rsidR="00E72009" w:rsidRPr="00D31467" w:rsidRDefault="00E72009" w:rsidP="00E72009">
      <w:pPr>
        <w:rPr>
          <w:rFonts w:cs="Minion Pro"/>
          <w:sz w:val="21"/>
          <w:lang w:val="en-GB"/>
        </w:rPr>
      </w:pPr>
    </w:p>
    <w:p w:rsidR="00E72009" w:rsidRPr="00D31467" w:rsidRDefault="00E72009" w:rsidP="008D7636">
      <w:pPr>
        <w:spacing w:before="100" w:beforeAutospacing="1" w:after="100" w:afterAutospacing="1"/>
        <w:rPr>
          <w:b/>
          <w:color w:val="FF0000"/>
          <w:lang w:val="en-GB"/>
        </w:rPr>
      </w:pPr>
    </w:p>
    <w:p w:rsidR="008D7636" w:rsidRPr="00C60B06" w:rsidRDefault="008F63EB" w:rsidP="008D7636">
      <w:pPr>
        <w:spacing w:before="100" w:beforeAutospacing="1" w:after="100" w:afterAutospacing="1"/>
        <w:rPr>
          <w:b/>
          <w:lang w:val="en-GB"/>
        </w:rPr>
      </w:pPr>
      <w:r w:rsidRPr="00C60B06">
        <w:rPr>
          <w:b/>
          <w:lang w:val="en-GB"/>
        </w:rPr>
        <w:t>G</w:t>
      </w:r>
      <w:r w:rsidR="00D31467">
        <w:rPr>
          <w:b/>
          <w:lang w:val="en-GB"/>
        </w:rPr>
        <w:t>ermany:</w:t>
      </w:r>
    </w:p>
    <w:p w:rsidR="00181022" w:rsidRPr="00C60B06" w:rsidRDefault="00181022" w:rsidP="00181022">
      <w:pPr>
        <w:pStyle w:val="Listeafsnit"/>
        <w:numPr>
          <w:ilvl w:val="0"/>
          <w:numId w:val="33"/>
        </w:numPr>
        <w:spacing w:after="200" w:line="276" w:lineRule="auto"/>
        <w:contextualSpacing/>
        <w:rPr>
          <w:i/>
          <w:lang w:val="en-GB"/>
        </w:rPr>
      </w:pPr>
      <w:r w:rsidRPr="00C60B06">
        <w:rPr>
          <w:i/>
          <w:lang w:val="en-GB"/>
        </w:rPr>
        <w:t>To the extent that they are available, your guidelines, considerations and requirements on the planning of shipping (how is the space defined) in relation to your national MSP especially in relation safety of navigation.</w:t>
      </w:r>
    </w:p>
    <w:p w:rsidR="00181022" w:rsidRPr="00C60B06" w:rsidRDefault="00181022" w:rsidP="00A92386">
      <w:pPr>
        <w:pStyle w:val="Listeafsnit"/>
        <w:spacing w:after="200" w:line="276" w:lineRule="auto"/>
        <w:contextualSpacing/>
        <w:rPr>
          <w:lang w:val="en-GB"/>
        </w:rPr>
      </w:pPr>
    </w:p>
    <w:p w:rsidR="00181022" w:rsidRPr="00C60B06" w:rsidRDefault="00181022" w:rsidP="00181022">
      <w:pPr>
        <w:pStyle w:val="Listeafsnit"/>
        <w:numPr>
          <w:ilvl w:val="1"/>
          <w:numId w:val="33"/>
        </w:numPr>
        <w:spacing w:after="200" w:line="276" w:lineRule="auto"/>
        <w:contextualSpacing/>
        <w:rPr>
          <w:lang w:val="en-GB"/>
        </w:rPr>
      </w:pPr>
      <w:r w:rsidRPr="00C60B06">
        <w:rPr>
          <w:lang w:val="en-GB"/>
        </w:rPr>
        <w:t>Please refer to our MSP for the EEZ of the Baltic Sea (English Version, enclosed in this mail): Chapter 2.1, 3.1, paragraphs in the other chapters referring to marine traffic</w:t>
      </w:r>
      <w:r w:rsidRPr="00C60B06">
        <w:rPr>
          <w:color w:val="FF0000"/>
          <w:lang w:val="en-GB"/>
        </w:rPr>
        <w:br/>
      </w:r>
    </w:p>
    <w:p w:rsidR="00181022" w:rsidRPr="00C60B06" w:rsidRDefault="00181022" w:rsidP="00181022">
      <w:pPr>
        <w:pStyle w:val="Listeafsnit"/>
        <w:numPr>
          <w:ilvl w:val="0"/>
          <w:numId w:val="33"/>
        </w:numPr>
        <w:spacing w:after="200" w:line="276" w:lineRule="auto"/>
        <w:contextualSpacing/>
        <w:rPr>
          <w:i/>
          <w:lang w:val="en-GB"/>
        </w:rPr>
      </w:pPr>
      <w:r w:rsidRPr="00C60B06">
        <w:rPr>
          <w:i/>
          <w:lang w:val="en-GB"/>
        </w:rPr>
        <w:t>Guidelines, etc. in connection with the planning of offshore wind farms (OWF) and other similar offshore constructions (wave, oil and aqua cultural) next to shipping routes</w:t>
      </w:r>
      <w:r w:rsidRPr="00C60B06">
        <w:rPr>
          <w:i/>
          <w:lang w:val="en-GB"/>
        </w:rPr>
        <w:br/>
      </w:r>
    </w:p>
    <w:p w:rsidR="00181022" w:rsidRPr="00C60B06" w:rsidRDefault="00181022" w:rsidP="00181022">
      <w:pPr>
        <w:pStyle w:val="Listeafsnit"/>
        <w:numPr>
          <w:ilvl w:val="1"/>
          <w:numId w:val="33"/>
        </w:numPr>
        <w:spacing w:after="200" w:line="276" w:lineRule="auto"/>
        <w:contextualSpacing/>
        <w:rPr>
          <w:lang w:val="en-GB"/>
        </w:rPr>
      </w:pPr>
      <w:r w:rsidRPr="00C60B06">
        <w:rPr>
          <w:lang w:val="en-GB"/>
        </w:rPr>
        <w:t>Please refer to our information on wind farms and their impact on navigation on our website (</w:t>
      </w:r>
      <w:hyperlink r:id="rId12" w:history="1">
        <w:r w:rsidRPr="00C60B06">
          <w:rPr>
            <w:rStyle w:val="Hyperlink"/>
            <w:lang w:val="en-GB"/>
          </w:rPr>
          <w:t>http://www.bsh.de/en/Marine_uses/Industry/Wind_farms/index.jsp</w:t>
        </w:r>
      </w:hyperlink>
      <w:r w:rsidRPr="00C60B06">
        <w:rPr>
          <w:lang w:val="en-GB"/>
        </w:rPr>
        <w:t>) , approval procedures for OWF (</w:t>
      </w:r>
      <w:hyperlink r:id="rId13" w:history="1">
        <w:r w:rsidRPr="00C60B06">
          <w:rPr>
            <w:rStyle w:val="Hyperlink"/>
            <w:lang w:val="en-GB"/>
          </w:rPr>
          <w:t>http://www.bsh.de/en/Marine_uses/Industry/Wind_farms/Approval_Procedure.jsp</w:t>
        </w:r>
      </w:hyperlink>
      <w:r w:rsidRPr="00C60B06">
        <w:rPr>
          <w:lang w:val="en-GB"/>
        </w:rPr>
        <w:t>) , including risk analyses with regard to collision with ships and design of the turbine, that minimises collision impact, Standard “Design of Offshore Wind Turbines” (from 2007, updated version currently under consultation)</w:t>
      </w:r>
      <w:r w:rsidRPr="00C60B06">
        <w:rPr>
          <w:color w:val="FF0000"/>
          <w:lang w:val="en-GB"/>
        </w:rPr>
        <w:t xml:space="preserve"> </w:t>
      </w:r>
      <w:hyperlink r:id="rId14" w:history="1">
        <w:r w:rsidRPr="00C60B06">
          <w:rPr>
            <w:rStyle w:val="Hyperlink"/>
            <w:lang w:val="en-GB"/>
          </w:rPr>
          <w:t>http://www.bsh.de/en/Products/Books/Standard/index.jsp</w:t>
        </w:r>
      </w:hyperlink>
      <w:r w:rsidRPr="00C60B06">
        <w:rPr>
          <w:lang w:val="en-GB"/>
        </w:rPr>
        <w:t xml:space="preserve"> </w:t>
      </w:r>
    </w:p>
    <w:p w:rsidR="00181022" w:rsidRPr="00C60B06" w:rsidRDefault="00181022" w:rsidP="00181022">
      <w:pPr>
        <w:pStyle w:val="Listeafsnit"/>
        <w:numPr>
          <w:ilvl w:val="1"/>
          <w:numId w:val="33"/>
        </w:numPr>
        <w:spacing w:after="200" w:line="276" w:lineRule="auto"/>
        <w:contextualSpacing/>
        <w:rPr>
          <w:lang w:val="en-GB"/>
        </w:rPr>
      </w:pPr>
      <w:r w:rsidRPr="00C60B06">
        <w:rPr>
          <w:lang w:val="en-GB"/>
        </w:rPr>
        <w:t xml:space="preserve">Information on rules and regulations regarding cable connections and converter stations for offshore wind please take from our Offshore Grid Plan (in English only available for the North Sea, but main rules are the same, safe the technical choice made in the Baltic Sea for Alternating Current (AC), thus no need for big converter station, but more cables to be laid) </w:t>
      </w:r>
      <w:hyperlink r:id="rId15" w:history="1">
        <w:r w:rsidRPr="00C60B06">
          <w:rPr>
            <w:rStyle w:val="Hyperlink"/>
            <w:lang w:val="en-GB"/>
          </w:rPr>
          <w:t>http://www.bsh.de/en/Marine_uses/BFO/index.jsp</w:t>
        </w:r>
      </w:hyperlink>
      <w:r w:rsidRPr="00C60B06">
        <w:rPr>
          <w:color w:val="FF0000"/>
          <w:lang w:val="en-GB"/>
        </w:rPr>
        <w:t xml:space="preserve"> </w:t>
      </w:r>
      <w:r w:rsidRPr="00C60B06">
        <w:rPr>
          <w:lang w:val="en-GB"/>
        </w:rPr>
        <w:t>; German version of the Offshore Grid Plan for the Baltic Sea:</w:t>
      </w:r>
      <w:r w:rsidRPr="00C60B06">
        <w:rPr>
          <w:color w:val="FF0000"/>
          <w:lang w:val="en-GB"/>
        </w:rPr>
        <w:t xml:space="preserve"> </w:t>
      </w:r>
      <w:hyperlink r:id="rId16" w:history="1">
        <w:r w:rsidRPr="00C60B06">
          <w:rPr>
            <w:rStyle w:val="Hyperlink"/>
            <w:lang w:val="en-GB"/>
          </w:rPr>
          <w:t>http://www.bsh.de/de/Meeresnutzung/BFO/Bundesfachplan_Ostsee.jsp</w:t>
        </w:r>
      </w:hyperlink>
      <w:r w:rsidRPr="00C60B06">
        <w:rPr>
          <w:color w:val="FF0000"/>
          <w:lang w:val="en-GB"/>
        </w:rPr>
        <w:t xml:space="preserve"> </w:t>
      </w:r>
      <w:r w:rsidRPr="00C60B06">
        <w:rPr>
          <w:color w:val="FF0000"/>
          <w:lang w:val="en-GB"/>
        </w:rPr>
        <w:br/>
      </w:r>
    </w:p>
    <w:p w:rsidR="00181022" w:rsidRPr="00C60B06" w:rsidRDefault="00181022" w:rsidP="00181022">
      <w:pPr>
        <w:pStyle w:val="Listeafsnit"/>
        <w:numPr>
          <w:ilvl w:val="0"/>
          <w:numId w:val="33"/>
        </w:numPr>
        <w:spacing w:after="200" w:line="276" w:lineRule="auto"/>
        <w:contextualSpacing/>
        <w:rPr>
          <w:i/>
          <w:lang w:val="en-GB"/>
        </w:rPr>
      </w:pPr>
      <w:r w:rsidRPr="00C60B06">
        <w:rPr>
          <w:i/>
          <w:lang w:val="en-GB"/>
        </w:rPr>
        <w:t>Are you at present aware of conflicting issues/ synergetic issues e.g. rerouting of main traffic flow due to present or future planning of multiple offshore obstructions (OWF) both national and international?</w:t>
      </w:r>
      <w:r w:rsidRPr="00C60B06">
        <w:rPr>
          <w:i/>
          <w:lang w:val="en-GB"/>
        </w:rPr>
        <w:br/>
      </w:r>
    </w:p>
    <w:p w:rsidR="00181022" w:rsidRPr="00C60B06" w:rsidRDefault="00181022" w:rsidP="00181022">
      <w:pPr>
        <w:pStyle w:val="Listeafsnit"/>
        <w:numPr>
          <w:ilvl w:val="1"/>
          <w:numId w:val="33"/>
        </w:numPr>
        <w:spacing w:after="200" w:line="276" w:lineRule="auto"/>
        <w:contextualSpacing/>
        <w:rPr>
          <w:lang w:val="en-GB"/>
        </w:rPr>
      </w:pPr>
      <w:r w:rsidRPr="00C60B06">
        <w:rPr>
          <w:lang w:val="en-GB"/>
        </w:rPr>
        <w:t xml:space="preserve">Not really. There is only one minor ferry connection that will be somewhat affected by construction of wind farms in the region of Adlergrund: Ferry Line Sassnitz/Rügen – Rönne/Bornholm (only late March to late October, 1 – 2 departures/day/direction in summer months, other 1 – 2 departures/day on 3 – 4 days/week </w:t>
      </w:r>
      <w:r w:rsidRPr="00C60B06">
        <w:rPr>
          <w:lang w:val="en-GB"/>
        </w:rPr>
        <w:sym w:font="Wingdings" w:char="F0E8"/>
      </w:r>
      <w:r w:rsidRPr="00C60B06">
        <w:rPr>
          <w:lang w:val="en-GB"/>
        </w:rPr>
        <w:t xml:space="preserve"> redirection might slightly increase travelling time from now 3:20 to 4:00 hrs</w:t>
      </w:r>
      <w:r w:rsidRPr="00C60B06">
        <w:rPr>
          <w:color w:val="FF0000"/>
          <w:lang w:val="en-GB"/>
        </w:rPr>
        <w:br/>
      </w:r>
    </w:p>
    <w:p w:rsidR="00181022" w:rsidRPr="00C60B06" w:rsidRDefault="00181022" w:rsidP="00181022">
      <w:pPr>
        <w:pStyle w:val="Listeafsnit"/>
        <w:numPr>
          <w:ilvl w:val="0"/>
          <w:numId w:val="33"/>
        </w:numPr>
        <w:spacing w:after="200" w:line="276" w:lineRule="auto"/>
        <w:contextualSpacing/>
        <w:rPr>
          <w:i/>
          <w:lang w:val="en-GB"/>
        </w:rPr>
      </w:pPr>
      <w:r w:rsidRPr="00C60B06">
        <w:rPr>
          <w:i/>
          <w:lang w:val="en-GB"/>
        </w:rPr>
        <w:t>Your present activities in your area, which installations exist and where, what space is the sector using and where.</w:t>
      </w:r>
    </w:p>
    <w:p w:rsidR="00181022" w:rsidRPr="00C60B06" w:rsidRDefault="00181022" w:rsidP="00181022">
      <w:pPr>
        <w:pStyle w:val="Listeafsnit"/>
        <w:numPr>
          <w:ilvl w:val="1"/>
          <w:numId w:val="33"/>
        </w:numPr>
        <w:spacing w:after="200" w:line="276" w:lineRule="auto"/>
        <w:contextualSpacing/>
        <w:rPr>
          <w:lang w:val="en-GB"/>
        </w:rPr>
      </w:pPr>
      <w:r w:rsidRPr="00C60B06">
        <w:rPr>
          <w:lang w:val="en-GB"/>
        </w:rPr>
        <w:t>See map enclosed – only one wind farm is in operation at the moment (Baltic 1 in the territorial sea of Mecklenburg-Vorpommern), one more (Baltic 2) is currently under construction and quite well developed, Baltic 2 cables also almost all in place</w:t>
      </w:r>
      <w:r w:rsidRPr="00C60B06">
        <w:rPr>
          <w:lang w:val="en-GB"/>
        </w:rPr>
        <w:br/>
      </w:r>
    </w:p>
    <w:p w:rsidR="00181022" w:rsidRPr="00C60B06" w:rsidRDefault="00181022" w:rsidP="00181022">
      <w:pPr>
        <w:pStyle w:val="Listeafsnit"/>
        <w:numPr>
          <w:ilvl w:val="0"/>
          <w:numId w:val="33"/>
        </w:numPr>
        <w:spacing w:after="200" w:line="276" w:lineRule="auto"/>
        <w:contextualSpacing/>
        <w:rPr>
          <w:i/>
          <w:lang w:val="en-GB"/>
        </w:rPr>
      </w:pPr>
      <w:r w:rsidRPr="00C60B06">
        <w:rPr>
          <w:i/>
          <w:lang w:val="en-GB"/>
        </w:rPr>
        <w:t xml:space="preserve">Do you see any future conflicts in your area which will have an impact on shipping (routes)? If so will they be bilateral or multilateral. </w:t>
      </w:r>
      <w:r w:rsidRPr="00C60B06">
        <w:rPr>
          <w:i/>
          <w:lang w:val="en-GB"/>
        </w:rPr>
        <w:br/>
      </w:r>
    </w:p>
    <w:p w:rsidR="00181022" w:rsidRPr="00C60B06" w:rsidRDefault="00181022" w:rsidP="00181022">
      <w:pPr>
        <w:pStyle w:val="Listeafsnit"/>
        <w:numPr>
          <w:ilvl w:val="1"/>
          <w:numId w:val="33"/>
        </w:numPr>
        <w:spacing w:after="200" w:line="276" w:lineRule="auto"/>
        <w:contextualSpacing/>
        <w:rPr>
          <w:lang w:val="en-GB"/>
        </w:rPr>
      </w:pPr>
      <w:r w:rsidRPr="00C60B06">
        <w:rPr>
          <w:lang w:val="en-GB"/>
        </w:rPr>
        <w:t>There is the persisting conflict with Poland on the status of the harbour approach and anchorage for the ports of Swinoujscie and Szczecin, (an issue to be solved on high diplomatic level) – with some planning and work going on for dredging to make the ports accessible to vessels with larger draught</w:t>
      </w:r>
    </w:p>
    <w:p w:rsidR="00181022" w:rsidRPr="00C60B06" w:rsidRDefault="00181022" w:rsidP="00181022">
      <w:pPr>
        <w:pStyle w:val="Listeafsnit"/>
        <w:rPr>
          <w:lang w:val="en-GB"/>
        </w:rPr>
      </w:pPr>
    </w:p>
    <w:p w:rsidR="00181022" w:rsidRPr="00C60B06" w:rsidRDefault="00181022" w:rsidP="008D7636">
      <w:pPr>
        <w:spacing w:before="100" w:beforeAutospacing="1" w:after="100" w:afterAutospacing="1"/>
        <w:rPr>
          <w:b/>
          <w:color w:val="FF0000"/>
          <w:lang w:val="en-GB"/>
        </w:rPr>
      </w:pPr>
    </w:p>
    <w:p w:rsidR="0019284B" w:rsidRPr="00C60B06" w:rsidRDefault="0019284B" w:rsidP="0019284B">
      <w:pPr>
        <w:pStyle w:val="Brd2"/>
        <w:ind w:firstLine="0"/>
        <w:rPr>
          <w:color w:val="auto"/>
          <w:lang w:val="en-GB"/>
        </w:rPr>
      </w:pPr>
    </w:p>
    <w:p w:rsidR="00204199" w:rsidRPr="00C60B06" w:rsidRDefault="00204199" w:rsidP="008D7636">
      <w:pPr>
        <w:pStyle w:val="Brd2"/>
        <w:ind w:firstLine="0"/>
        <w:rPr>
          <w:lang w:val="en-GB"/>
        </w:rPr>
      </w:pPr>
      <w:r w:rsidRPr="00C60B06">
        <w:rPr>
          <w:lang w:val="en-GB"/>
        </w:rPr>
        <w:t>IWRAP:</w:t>
      </w:r>
      <w:r w:rsidR="00EE06EA" w:rsidRPr="00C60B06">
        <w:rPr>
          <w:lang w:val="en-GB"/>
        </w:rPr>
        <w:t xml:space="preserve"> (IALA Waterway Risk Assessment Program)</w:t>
      </w:r>
    </w:p>
    <w:p w:rsidR="0025030A" w:rsidRPr="00C60B06" w:rsidRDefault="0025030A" w:rsidP="008D7636">
      <w:pPr>
        <w:pStyle w:val="Brd2"/>
        <w:ind w:firstLine="0"/>
        <w:rPr>
          <w:lang w:val="en-GB"/>
        </w:rPr>
      </w:pPr>
    </w:p>
    <w:p w:rsidR="00A70D51" w:rsidRPr="00C60B06" w:rsidRDefault="0025030A" w:rsidP="00A70D51">
      <w:pPr>
        <w:rPr>
          <w:rFonts w:cs="Arial"/>
          <w:sz w:val="20"/>
          <w:szCs w:val="20"/>
          <w:lang w:val="en-GB"/>
        </w:rPr>
      </w:pPr>
      <w:r w:rsidRPr="00C60B06">
        <w:rPr>
          <w:rFonts w:cs="Arial"/>
          <w:sz w:val="20"/>
          <w:szCs w:val="20"/>
          <w:lang w:val="en-GB"/>
        </w:rPr>
        <w:t>IWRAP Mk2 is a risk-modelling</w:t>
      </w:r>
      <w:r w:rsidR="00A70D51" w:rsidRPr="00C60B06">
        <w:rPr>
          <w:rFonts w:cs="Arial"/>
          <w:sz w:val="20"/>
          <w:szCs w:val="20"/>
          <w:lang w:val="en-GB"/>
        </w:rPr>
        <w:t xml:space="preserve"> </w:t>
      </w:r>
      <w:r w:rsidRPr="00C60B06">
        <w:rPr>
          <w:rFonts w:cs="Arial"/>
          <w:sz w:val="20"/>
          <w:szCs w:val="20"/>
          <w:lang w:val="en-GB"/>
        </w:rPr>
        <w:t>tool developed by IALA in close</w:t>
      </w:r>
      <w:r w:rsidR="00A70D51" w:rsidRPr="00C60B06">
        <w:rPr>
          <w:rFonts w:cs="Arial"/>
          <w:sz w:val="20"/>
          <w:szCs w:val="20"/>
          <w:lang w:val="en-GB"/>
        </w:rPr>
        <w:t xml:space="preserve"> </w:t>
      </w:r>
      <w:r w:rsidRPr="00C60B06">
        <w:rPr>
          <w:rFonts w:cs="Arial"/>
          <w:sz w:val="20"/>
          <w:szCs w:val="20"/>
          <w:lang w:val="en-GB"/>
        </w:rPr>
        <w:t>cooperation with a number</w:t>
      </w:r>
      <w:r w:rsidR="00A70D51" w:rsidRPr="00C60B06">
        <w:rPr>
          <w:rFonts w:cs="Arial"/>
          <w:sz w:val="20"/>
          <w:szCs w:val="20"/>
          <w:lang w:val="en-GB"/>
        </w:rPr>
        <w:t xml:space="preserve"> </w:t>
      </w:r>
      <w:r w:rsidRPr="00C60B06">
        <w:rPr>
          <w:rFonts w:cs="Arial"/>
          <w:sz w:val="20"/>
          <w:szCs w:val="20"/>
          <w:lang w:val="en-GB"/>
        </w:rPr>
        <w:t>of universities and</w:t>
      </w:r>
      <w:r w:rsidR="00A70D51" w:rsidRPr="00C60B06">
        <w:rPr>
          <w:rFonts w:cs="Arial"/>
          <w:sz w:val="20"/>
          <w:szCs w:val="20"/>
          <w:lang w:val="en-GB"/>
        </w:rPr>
        <w:t xml:space="preserve"> </w:t>
      </w:r>
      <w:r w:rsidRPr="00C60B06">
        <w:rPr>
          <w:rFonts w:cs="Arial"/>
          <w:sz w:val="20"/>
          <w:szCs w:val="20"/>
          <w:lang w:val="en-GB"/>
        </w:rPr>
        <w:t>maritime</w:t>
      </w:r>
      <w:r w:rsidR="00A70D51" w:rsidRPr="00C60B06">
        <w:rPr>
          <w:rFonts w:cs="Arial"/>
          <w:sz w:val="20"/>
          <w:szCs w:val="20"/>
          <w:lang w:val="en-GB"/>
        </w:rPr>
        <w:t xml:space="preserve"> </w:t>
      </w:r>
      <w:r w:rsidRPr="00C60B06">
        <w:rPr>
          <w:rFonts w:cs="Arial"/>
          <w:sz w:val="20"/>
          <w:szCs w:val="20"/>
          <w:lang w:val="en-GB"/>
        </w:rPr>
        <w:t>administrations around the world.</w:t>
      </w:r>
      <w:r w:rsidR="00A70D51" w:rsidRPr="00C60B06">
        <w:rPr>
          <w:rFonts w:cs="Arial"/>
          <w:sz w:val="20"/>
          <w:szCs w:val="20"/>
          <w:lang w:val="en-GB"/>
        </w:rPr>
        <w:t xml:space="preserve"> </w:t>
      </w:r>
      <w:r w:rsidRPr="00C60B06">
        <w:rPr>
          <w:rFonts w:cs="Arial"/>
          <w:sz w:val="20"/>
          <w:szCs w:val="20"/>
          <w:lang w:val="en-GB"/>
        </w:rPr>
        <w:t>The tool has been endorsed by the</w:t>
      </w:r>
      <w:r w:rsidR="00A70D51" w:rsidRPr="00C60B06">
        <w:rPr>
          <w:rFonts w:cs="Arial"/>
          <w:sz w:val="20"/>
          <w:szCs w:val="20"/>
          <w:lang w:val="en-GB"/>
        </w:rPr>
        <w:t xml:space="preserve"> </w:t>
      </w:r>
      <w:r w:rsidRPr="00C60B06">
        <w:rPr>
          <w:rFonts w:cs="Arial"/>
          <w:sz w:val="20"/>
          <w:szCs w:val="20"/>
          <w:lang w:val="en-GB"/>
        </w:rPr>
        <w:t>IMO as a useful tool for assessing</w:t>
      </w:r>
      <w:r w:rsidR="00A70D51" w:rsidRPr="00C60B06">
        <w:rPr>
          <w:rFonts w:cs="Arial"/>
          <w:sz w:val="20"/>
          <w:szCs w:val="20"/>
          <w:lang w:val="en-GB"/>
        </w:rPr>
        <w:t xml:space="preserve"> </w:t>
      </w:r>
      <w:r w:rsidRPr="00C60B06">
        <w:rPr>
          <w:rFonts w:cs="Arial"/>
          <w:sz w:val="20"/>
          <w:szCs w:val="20"/>
          <w:lang w:val="en-GB"/>
        </w:rPr>
        <w:t xml:space="preserve">risk </w:t>
      </w:r>
      <w:r w:rsidRPr="00C60B06">
        <w:rPr>
          <w:rFonts w:cs="Arial"/>
          <w:sz w:val="20"/>
          <w:szCs w:val="20"/>
          <w:lang w:val="en-GB"/>
        </w:rPr>
        <w:lastRenderedPageBreak/>
        <w:t>of collisions and groundings in</w:t>
      </w:r>
      <w:r w:rsidR="00A70D51" w:rsidRPr="00C60B06">
        <w:rPr>
          <w:rFonts w:cs="Arial"/>
          <w:sz w:val="20"/>
          <w:szCs w:val="20"/>
          <w:lang w:val="en-GB"/>
        </w:rPr>
        <w:t xml:space="preserve"> </w:t>
      </w:r>
      <w:r w:rsidRPr="00C60B06">
        <w:rPr>
          <w:rFonts w:cs="Arial"/>
          <w:sz w:val="20"/>
          <w:szCs w:val="20"/>
          <w:lang w:val="en-GB"/>
        </w:rPr>
        <w:t>waterways. IWRAP Mk2 is capable of</w:t>
      </w:r>
      <w:r w:rsidR="00A70D51" w:rsidRPr="00C60B06">
        <w:rPr>
          <w:rFonts w:cs="Arial"/>
          <w:sz w:val="20"/>
          <w:szCs w:val="20"/>
          <w:lang w:val="en-GB"/>
        </w:rPr>
        <w:t xml:space="preserve"> </w:t>
      </w:r>
      <w:r w:rsidRPr="00C60B06">
        <w:rPr>
          <w:rFonts w:cs="Arial"/>
          <w:sz w:val="20"/>
          <w:szCs w:val="20"/>
          <w:lang w:val="en-GB"/>
        </w:rPr>
        <w:t>extracting the characteristics of vessel</w:t>
      </w:r>
      <w:r w:rsidR="00A70D51" w:rsidRPr="00C60B06">
        <w:rPr>
          <w:rFonts w:cs="Arial"/>
          <w:sz w:val="20"/>
          <w:szCs w:val="20"/>
          <w:lang w:val="en-GB"/>
        </w:rPr>
        <w:t xml:space="preserve"> </w:t>
      </w:r>
      <w:r w:rsidRPr="00C60B06">
        <w:rPr>
          <w:rFonts w:cs="Arial"/>
          <w:sz w:val="20"/>
          <w:szCs w:val="20"/>
          <w:lang w:val="en-GB"/>
        </w:rPr>
        <w:t>traffic in a given waterway from an AIS</w:t>
      </w:r>
      <w:r w:rsidR="00A70D51" w:rsidRPr="00C60B06">
        <w:rPr>
          <w:rFonts w:cs="Arial"/>
          <w:sz w:val="20"/>
          <w:szCs w:val="20"/>
          <w:lang w:val="en-GB"/>
        </w:rPr>
        <w:t xml:space="preserve"> </w:t>
      </w:r>
      <w:r w:rsidRPr="00C60B06">
        <w:rPr>
          <w:rFonts w:cs="Arial"/>
          <w:sz w:val="20"/>
          <w:szCs w:val="20"/>
          <w:lang w:val="en-GB"/>
        </w:rPr>
        <w:t>dataset. Based on this information a</w:t>
      </w:r>
      <w:r w:rsidR="00A70D51" w:rsidRPr="00C60B06">
        <w:rPr>
          <w:rFonts w:cs="Arial"/>
          <w:sz w:val="20"/>
          <w:szCs w:val="20"/>
          <w:lang w:val="en-GB"/>
        </w:rPr>
        <w:t xml:space="preserve"> </w:t>
      </w:r>
      <w:r w:rsidRPr="00C60B06">
        <w:rPr>
          <w:rFonts w:cs="Arial"/>
          <w:sz w:val="20"/>
          <w:szCs w:val="20"/>
          <w:lang w:val="en-GB"/>
        </w:rPr>
        <w:t>mathematical model of traffic density</w:t>
      </w:r>
      <w:r w:rsidR="00A70D51" w:rsidRPr="00C60B06">
        <w:rPr>
          <w:rFonts w:cs="Arial"/>
          <w:sz w:val="20"/>
          <w:szCs w:val="20"/>
          <w:lang w:val="en-GB"/>
        </w:rPr>
        <w:t xml:space="preserve"> </w:t>
      </w:r>
      <w:r w:rsidRPr="00C60B06">
        <w:rPr>
          <w:rFonts w:cs="Arial"/>
          <w:sz w:val="20"/>
          <w:szCs w:val="20"/>
          <w:lang w:val="en-GB"/>
        </w:rPr>
        <w:t>and</w:t>
      </w:r>
      <w:r w:rsidR="00A70D51" w:rsidRPr="00C60B06">
        <w:rPr>
          <w:rFonts w:cs="Arial"/>
          <w:sz w:val="20"/>
          <w:szCs w:val="20"/>
          <w:lang w:val="en-GB"/>
        </w:rPr>
        <w:t xml:space="preserve"> </w:t>
      </w:r>
      <w:r w:rsidRPr="00C60B06">
        <w:rPr>
          <w:rFonts w:cs="Arial"/>
          <w:sz w:val="20"/>
          <w:szCs w:val="20"/>
          <w:lang w:val="en-GB"/>
        </w:rPr>
        <w:t>geographic distribution is derived,</w:t>
      </w:r>
      <w:r w:rsidR="00A70D51" w:rsidRPr="00C60B06">
        <w:rPr>
          <w:rFonts w:cs="Arial"/>
          <w:sz w:val="20"/>
          <w:szCs w:val="20"/>
          <w:lang w:val="en-GB"/>
        </w:rPr>
        <w:t xml:space="preserve"> </w:t>
      </w:r>
      <w:r w:rsidRPr="00C60B06">
        <w:rPr>
          <w:rFonts w:cs="Arial"/>
          <w:sz w:val="20"/>
          <w:szCs w:val="20"/>
          <w:lang w:val="en-GB"/>
        </w:rPr>
        <w:t>and the probabilities of collisions and</w:t>
      </w:r>
      <w:r w:rsidR="00A70D51" w:rsidRPr="00C60B06">
        <w:rPr>
          <w:rFonts w:cs="Arial"/>
          <w:sz w:val="20"/>
          <w:szCs w:val="20"/>
          <w:lang w:val="en-GB"/>
        </w:rPr>
        <w:t xml:space="preserve"> </w:t>
      </w:r>
      <w:r w:rsidRPr="00C60B06">
        <w:rPr>
          <w:rFonts w:cs="Arial"/>
          <w:sz w:val="20"/>
          <w:szCs w:val="20"/>
          <w:lang w:val="en-GB"/>
        </w:rPr>
        <w:t xml:space="preserve">groundings can be calculated. </w:t>
      </w:r>
    </w:p>
    <w:p w:rsidR="00262963" w:rsidRPr="00C60B06" w:rsidRDefault="00262963" w:rsidP="00A70D51">
      <w:pPr>
        <w:rPr>
          <w:rFonts w:cs="Arial"/>
          <w:sz w:val="20"/>
          <w:szCs w:val="20"/>
          <w:lang w:val="en-GB"/>
        </w:rPr>
      </w:pPr>
    </w:p>
    <w:p w:rsidR="00262963" w:rsidRPr="00C60B06" w:rsidRDefault="00262963" w:rsidP="00262963">
      <w:pPr>
        <w:rPr>
          <w:rFonts w:cs="Arial"/>
          <w:sz w:val="20"/>
          <w:szCs w:val="20"/>
          <w:lang w:val="en-GB"/>
        </w:rPr>
      </w:pPr>
      <w:r w:rsidRPr="00C60B06">
        <w:rPr>
          <w:rFonts w:cs="Arial"/>
          <w:sz w:val="20"/>
          <w:szCs w:val="20"/>
          <w:lang w:val="en-GB"/>
        </w:rPr>
        <w:t xml:space="preserve">IWRAP can be used to estimate the expected number of collisions and groundings in a given waterway. </w:t>
      </w:r>
    </w:p>
    <w:p w:rsidR="00262963" w:rsidRPr="00C60B06" w:rsidRDefault="00262963" w:rsidP="00262963">
      <w:pPr>
        <w:rPr>
          <w:rFonts w:cs="Arial"/>
          <w:sz w:val="20"/>
          <w:szCs w:val="20"/>
          <w:lang w:val="en-GB"/>
        </w:rPr>
      </w:pPr>
      <w:r w:rsidRPr="00C60B06">
        <w:rPr>
          <w:rFonts w:cs="Arial"/>
          <w:sz w:val="20"/>
          <w:szCs w:val="20"/>
          <w:lang w:val="en-GB"/>
        </w:rPr>
        <w:t>Based on AIS data, it is possible to assess how often ships will be on a collision or grounding course. In most cases, the ships will give way. But in approx. 1 out of 10,000 situations, it will go wrong.</w:t>
      </w:r>
    </w:p>
    <w:p w:rsidR="00262963" w:rsidRPr="00C60B06" w:rsidRDefault="00262963" w:rsidP="00262963">
      <w:pPr>
        <w:rPr>
          <w:rFonts w:cs="Arial"/>
          <w:sz w:val="20"/>
          <w:szCs w:val="20"/>
          <w:lang w:val="en-GB"/>
        </w:rPr>
      </w:pPr>
      <w:r w:rsidRPr="00C60B06">
        <w:rPr>
          <w:rFonts w:cs="Arial"/>
          <w:sz w:val="20"/>
          <w:szCs w:val="20"/>
          <w:lang w:val="en-GB"/>
        </w:rPr>
        <w:t>The navigation patterns are described by means of probability distributions. The figure below shows that the ships navigating in a SW-NE direction are separate, for which reason the probability of a collision is low. In the deep-water route, the traffic is not separate, which makes the probability of head-on collisions greater. At the junctions, the probability of the ships meeting each other will be assessed on the basis of their number, speed and size.</w:t>
      </w:r>
    </w:p>
    <w:p w:rsidR="00262963" w:rsidRPr="00C60B06" w:rsidRDefault="00262963" w:rsidP="00262963">
      <w:pPr>
        <w:rPr>
          <w:rFonts w:cs="Arial"/>
          <w:sz w:val="20"/>
          <w:szCs w:val="20"/>
          <w:lang w:val="en-GB"/>
        </w:rPr>
      </w:pPr>
      <w:r w:rsidRPr="00C60B06">
        <w:rPr>
          <w:rFonts w:cs="Arial"/>
          <w:sz w:val="20"/>
          <w:szCs w:val="20"/>
          <w:lang w:val="en-GB"/>
        </w:rPr>
        <w:t>IWRAP has been used in connection with ship traffic worldwide and have proven to generate results close to the values observed historically.</w:t>
      </w:r>
    </w:p>
    <w:p w:rsidR="00262963" w:rsidRPr="00C60B06" w:rsidRDefault="00262963" w:rsidP="00262963">
      <w:pPr>
        <w:rPr>
          <w:rFonts w:cs="Arial"/>
          <w:sz w:val="20"/>
          <w:szCs w:val="20"/>
          <w:lang w:val="en-GB"/>
        </w:rPr>
      </w:pPr>
      <w:r w:rsidRPr="00C60B06">
        <w:rPr>
          <w:noProof/>
          <w:lang w:val="da-DK" w:eastAsia="da-DK"/>
        </w:rPr>
        <w:drawing>
          <wp:inline distT="0" distB="0" distL="0" distR="0" wp14:anchorId="39D73E4F" wp14:editId="117E2B74">
            <wp:extent cx="3127270" cy="316835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cstate="print"/>
                    <a:srcRect/>
                    <a:stretch>
                      <a:fillRect/>
                    </a:stretch>
                  </pic:blipFill>
                  <pic:spPr bwMode="auto">
                    <a:xfrm>
                      <a:off x="0" y="0"/>
                      <a:ext cx="3127270" cy="3168352"/>
                    </a:xfrm>
                    <a:prstGeom prst="rect">
                      <a:avLst/>
                    </a:prstGeom>
                    <a:noFill/>
                    <a:ln w="9525">
                      <a:noFill/>
                      <a:miter lim="800000"/>
                      <a:headEnd/>
                      <a:tailEnd/>
                    </a:ln>
                  </pic:spPr>
                </pic:pic>
              </a:graphicData>
            </a:graphic>
          </wp:inline>
        </w:drawing>
      </w:r>
    </w:p>
    <w:p w:rsidR="00262963" w:rsidRPr="00C60B06" w:rsidRDefault="00262963" w:rsidP="00A70D51">
      <w:pPr>
        <w:rPr>
          <w:rFonts w:cs="Arial"/>
          <w:sz w:val="20"/>
          <w:szCs w:val="20"/>
          <w:lang w:val="en-GB"/>
        </w:rPr>
      </w:pPr>
    </w:p>
    <w:p w:rsidR="00A70D51" w:rsidRPr="00C60B06" w:rsidRDefault="00A70D51" w:rsidP="00A70D51">
      <w:pPr>
        <w:rPr>
          <w:rFonts w:cs="Arial"/>
          <w:sz w:val="20"/>
          <w:szCs w:val="20"/>
          <w:lang w:val="en-GB"/>
        </w:rPr>
      </w:pPr>
    </w:p>
    <w:p w:rsidR="00B56FCA" w:rsidRPr="00C60B06" w:rsidRDefault="00B56FCA" w:rsidP="00A70D51">
      <w:pPr>
        <w:rPr>
          <w:lang w:val="en-GB"/>
        </w:rPr>
      </w:pPr>
    </w:p>
    <w:p w:rsidR="00B56FCA" w:rsidRPr="00C60B06" w:rsidRDefault="00B56FCA" w:rsidP="00A70D51">
      <w:pPr>
        <w:rPr>
          <w:lang w:val="en-GB"/>
        </w:rPr>
      </w:pPr>
    </w:p>
    <w:p w:rsidR="00B56FCA" w:rsidRPr="00C60B06" w:rsidRDefault="00B56FCA" w:rsidP="00A70D51">
      <w:pPr>
        <w:rPr>
          <w:lang w:val="en-GB"/>
        </w:rPr>
      </w:pPr>
    </w:p>
    <w:p w:rsidR="00253210" w:rsidRPr="00C60B06" w:rsidRDefault="00253210" w:rsidP="00B56FCA">
      <w:pPr>
        <w:rPr>
          <w:lang w:val="en-GB"/>
        </w:rPr>
      </w:pPr>
      <w:r w:rsidRPr="00C60B06">
        <w:rPr>
          <w:lang w:val="en-GB"/>
        </w:rPr>
        <w:t>E</w:t>
      </w:r>
      <w:r w:rsidR="00C60B06">
        <w:rPr>
          <w:lang w:val="en-GB"/>
        </w:rPr>
        <w:t>x</w:t>
      </w:r>
      <w:r w:rsidRPr="00C60B06">
        <w:rPr>
          <w:lang w:val="en-GB"/>
        </w:rPr>
        <w:t>ampl</w:t>
      </w:r>
      <w:r w:rsidR="00C60B06">
        <w:rPr>
          <w:lang w:val="en-GB"/>
        </w:rPr>
        <w:t>e</w:t>
      </w:r>
      <w:r w:rsidRPr="00C60B06">
        <w:rPr>
          <w:lang w:val="en-GB"/>
        </w:rPr>
        <w:t xml:space="preserve"> of </w:t>
      </w:r>
      <w:r w:rsidR="00CC4611" w:rsidRPr="00C60B06">
        <w:rPr>
          <w:lang w:val="en-GB"/>
        </w:rPr>
        <w:t xml:space="preserve">impacts when </w:t>
      </w:r>
      <w:r w:rsidRPr="00C60B06">
        <w:rPr>
          <w:lang w:val="en-GB"/>
        </w:rPr>
        <w:t>rerouting shipping in SWC</w:t>
      </w:r>
      <w:r w:rsidR="00262963" w:rsidRPr="00C60B06">
        <w:rPr>
          <w:lang w:val="en-GB"/>
        </w:rPr>
        <w:t xml:space="preserve"> area</w:t>
      </w:r>
      <w:r w:rsidR="001D1F5E" w:rsidRPr="00C60B06">
        <w:rPr>
          <w:lang w:val="en-GB"/>
        </w:rPr>
        <w:t xml:space="preserve"> using AIS risk management tool IWRAP</w:t>
      </w:r>
      <w:r w:rsidRPr="00C60B06">
        <w:rPr>
          <w:lang w:val="en-GB"/>
        </w:rPr>
        <w:t>:</w:t>
      </w:r>
    </w:p>
    <w:p w:rsidR="00253210" w:rsidRPr="00C60B06" w:rsidRDefault="00253210" w:rsidP="008D7636">
      <w:pPr>
        <w:pStyle w:val="Brd2"/>
        <w:ind w:firstLine="0"/>
        <w:rPr>
          <w:lang w:val="en-GB"/>
        </w:rPr>
      </w:pPr>
      <w:r w:rsidRPr="00C60B06">
        <w:rPr>
          <w:noProof/>
          <w:lang w:val="da-DK" w:eastAsia="da-DK"/>
        </w:rPr>
        <w:lastRenderedPageBreak/>
        <w:drawing>
          <wp:inline distT="0" distB="0" distL="0" distR="0" wp14:anchorId="39DE28B7" wp14:editId="1ACCB466">
            <wp:extent cx="6645910" cy="4430395"/>
            <wp:effectExtent l="0" t="0" r="2540"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SCOPE rerouting e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rsidR="00262963" w:rsidRPr="00C60B06" w:rsidRDefault="00262963" w:rsidP="00262963">
      <w:pPr>
        <w:rPr>
          <w:rFonts w:cs="Arial"/>
          <w:sz w:val="20"/>
          <w:szCs w:val="20"/>
          <w:lang w:val="en-GB"/>
        </w:rPr>
      </w:pPr>
      <w:r w:rsidRPr="00C60B06">
        <w:rPr>
          <w:rFonts w:cs="Arial"/>
          <w:sz w:val="20"/>
          <w:szCs w:val="20"/>
          <w:lang w:val="en-GB"/>
        </w:rPr>
        <w:t>3 models:</w:t>
      </w:r>
    </w:p>
    <w:p w:rsidR="00262963" w:rsidRPr="00C60B06" w:rsidRDefault="00262963" w:rsidP="00262963">
      <w:pPr>
        <w:rPr>
          <w:rFonts w:cs="Arial"/>
          <w:sz w:val="20"/>
          <w:szCs w:val="20"/>
          <w:lang w:val="en-GB"/>
        </w:rPr>
      </w:pPr>
      <w:r w:rsidRPr="00C60B06">
        <w:rPr>
          <w:rFonts w:cs="Arial"/>
          <w:sz w:val="20"/>
          <w:szCs w:val="20"/>
          <w:lang w:val="en-GB"/>
        </w:rPr>
        <w:t>a) Today’s situation</w:t>
      </w:r>
    </w:p>
    <w:p w:rsidR="00262963" w:rsidRPr="00C60B06" w:rsidRDefault="00262963" w:rsidP="00262963">
      <w:pPr>
        <w:rPr>
          <w:rFonts w:cs="Arial"/>
          <w:sz w:val="20"/>
          <w:szCs w:val="20"/>
          <w:lang w:val="en-GB"/>
        </w:rPr>
      </w:pPr>
      <w:r w:rsidRPr="00C60B06">
        <w:rPr>
          <w:rFonts w:cs="Arial"/>
          <w:sz w:val="20"/>
          <w:szCs w:val="20"/>
          <w:lang w:val="en-GB"/>
        </w:rPr>
        <w:t>b) 1.2 nm to the northern route</w:t>
      </w:r>
    </w:p>
    <w:p w:rsidR="00262963" w:rsidRPr="00C60B06" w:rsidRDefault="00262963" w:rsidP="00262963">
      <w:pPr>
        <w:rPr>
          <w:rFonts w:cs="Arial"/>
          <w:sz w:val="20"/>
          <w:szCs w:val="20"/>
          <w:lang w:val="en-GB"/>
        </w:rPr>
      </w:pPr>
      <w:r w:rsidRPr="00C60B06">
        <w:rPr>
          <w:rFonts w:cs="Arial"/>
          <w:sz w:val="20"/>
          <w:szCs w:val="20"/>
          <w:lang w:val="en-GB"/>
        </w:rPr>
        <w:t>c) 2.7 nm to the northern route</w:t>
      </w:r>
    </w:p>
    <w:p w:rsidR="00253210" w:rsidRPr="00C60B06" w:rsidRDefault="00253210" w:rsidP="00262963">
      <w:pPr>
        <w:rPr>
          <w:rFonts w:cs="Arial"/>
          <w:sz w:val="20"/>
          <w:szCs w:val="20"/>
          <w:lang w:val="en-GB"/>
        </w:rPr>
      </w:pPr>
    </w:p>
    <w:p w:rsidR="00262963" w:rsidRPr="00C60B06" w:rsidRDefault="00262963" w:rsidP="00262963">
      <w:pPr>
        <w:rPr>
          <w:rFonts w:cs="Arial"/>
          <w:sz w:val="20"/>
          <w:szCs w:val="20"/>
          <w:lang w:val="en-GB"/>
        </w:rPr>
      </w:pPr>
      <w:r w:rsidRPr="00C60B06">
        <w:rPr>
          <w:rFonts w:cs="Arial"/>
          <w:sz w:val="20"/>
          <w:szCs w:val="20"/>
          <w:lang w:val="en-GB"/>
        </w:rPr>
        <w:t>Traffic:</w:t>
      </w:r>
    </w:p>
    <w:p w:rsidR="00262963" w:rsidRPr="00C60B06" w:rsidRDefault="00262963" w:rsidP="00262963">
      <w:pPr>
        <w:rPr>
          <w:rFonts w:cs="Arial"/>
          <w:sz w:val="20"/>
          <w:szCs w:val="20"/>
          <w:lang w:val="en-GB"/>
        </w:rPr>
      </w:pPr>
      <w:r w:rsidRPr="00C60B06">
        <w:rPr>
          <w:rFonts w:cs="Arial"/>
          <w:sz w:val="20"/>
          <w:szCs w:val="20"/>
          <w:lang w:val="en-GB"/>
        </w:rPr>
        <w:t>Approx. 6,300 westbound ships</w:t>
      </w:r>
    </w:p>
    <w:p w:rsidR="00262963" w:rsidRPr="00C60B06" w:rsidRDefault="00262963" w:rsidP="00262963">
      <w:pPr>
        <w:rPr>
          <w:rFonts w:cs="Arial"/>
          <w:sz w:val="20"/>
          <w:szCs w:val="20"/>
          <w:lang w:val="en-GB"/>
        </w:rPr>
      </w:pPr>
      <w:r w:rsidRPr="00C60B06">
        <w:rPr>
          <w:rFonts w:cs="Arial"/>
          <w:sz w:val="20"/>
          <w:szCs w:val="20"/>
          <w:lang w:val="en-GB"/>
        </w:rPr>
        <w:t>Approx. 8,400 eastbound ships</w:t>
      </w:r>
    </w:p>
    <w:p w:rsidR="00262963" w:rsidRPr="00C60B06" w:rsidRDefault="00262963" w:rsidP="00262963">
      <w:pPr>
        <w:rPr>
          <w:rFonts w:cs="Arial"/>
          <w:sz w:val="20"/>
          <w:szCs w:val="20"/>
          <w:lang w:val="en-GB"/>
        </w:rPr>
      </w:pPr>
      <w:r w:rsidRPr="00C60B06">
        <w:rPr>
          <w:rFonts w:cs="Arial"/>
          <w:sz w:val="20"/>
          <w:szCs w:val="20"/>
          <w:lang w:val="en-GB"/>
        </w:rPr>
        <w:t>A total of approx. 14,700 ships east-west</w:t>
      </w:r>
    </w:p>
    <w:p w:rsidR="00262963" w:rsidRPr="00C60B06" w:rsidRDefault="00262963" w:rsidP="00262963">
      <w:pPr>
        <w:rPr>
          <w:rFonts w:cs="Arial"/>
          <w:sz w:val="20"/>
          <w:szCs w:val="20"/>
          <w:lang w:val="en-GB"/>
        </w:rPr>
      </w:pPr>
    </w:p>
    <w:tbl>
      <w:tblPr>
        <w:tblW w:w="5400" w:type="dxa"/>
        <w:tblCellMar>
          <w:left w:w="0" w:type="dxa"/>
          <w:right w:w="0" w:type="dxa"/>
        </w:tblCellMar>
        <w:tblLook w:val="0600" w:firstRow="0" w:lastRow="0" w:firstColumn="0" w:lastColumn="0" w:noHBand="1" w:noVBand="1"/>
      </w:tblPr>
      <w:tblGrid>
        <w:gridCol w:w="2600"/>
        <w:gridCol w:w="900"/>
        <w:gridCol w:w="900"/>
        <w:gridCol w:w="1000"/>
      </w:tblGrid>
      <w:tr w:rsidR="00262963" w:rsidRPr="00C60B06" w:rsidTr="00262963">
        <w:trPr>
          <w:trHeight w:val="300"/>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rPr>
                <w:rFonts w:ascii="Arial" w:eastAsia="Times New Roman" w:hAnsi="Arial" w:cs="Arial"/>
                <w:sz w:val="30"/>
                <w:szCs w:val="36"/>
                <w:lang w:val="en-GB" w:eastAsia="da-DK"/>
              </w:rPr>
            </w:pPr>
          </w:p>
        </w:tc>
        <w:tc>
          <w:tcPr>
            <w:tcW w:w="2800" w:type="dxa"/>
            <w:gridSpan w:val="3"/>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[Years between incidents]</w:t>
            </w:r>
          </w:p>
        </w:tc>
      </w:tr>
      <w:tr w:rsidR="00262963" w:rsidRPr="00C60B06" w:rsidTr="00262963">
        <w:trPr>
          <w:trHeight w:val="300"/>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rPr>
                <w:rFonts w:ascii="Arial" w:eastAsia="Times New Roman" w:hAnsi="Arial" w:cs="Arial"/>
                <w:sz w:val="30"/>
                <w:szCs w:val="36"/>
                <w:lang w:val="en-GB" w:eastAsia="da-DK"/>
              </w:rPr>
            </w:pP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Today</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1.2 nm</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2.7 nm</w:t>
            </w:r>
          </w:p>
        </w:tc>
      </w:tr>
      <w:tr w:rsidR="00262963" w:rsidRPr="00C60B06" w:rsidTr="00262963">
        <w:trPr>
          <w:trHeight w:val="300"/>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Ship collisions</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35.6</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34.7</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34.3</w:t>
            </w:r>
          </w:p>
        </w:tc>
      </w:tr>
      <w:tr w:rsidR="00262963" w:rsidRPr="00C60B06" w:rsidTr="00262963">
        <w:trPr>
          <w:trHeight w:val="300"/>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Collisions with wind farms</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kern w:val="24"/>
                <w:lang w:val="en-GB" w:eastAsia="da-DK"/>
              </w:rPr>
              <w:t>-</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Theme="minorHAnsi" w:eastAsia="Times New Roman" w:hAnsi="Calibri" w:cs="Arial"/>
                <w:color w:val="000000" w:themeColor="dark1"/>
                <w:kern w:val="24"/>
                <w:lang w:val="en-GB" w:eastAsia="da-DK"/>
              </w:rPr>
              <w:t>64.7</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Theme="minorHAnsi" w:eastAsia="Times New Roman" w:hAnsi="Calibri" w:cs="Arial"/>
                <w:color w:val="000000" w:themeColor="dark1"/>
                <w:kern w:val="24"/>
                <w:lang w:val="en-GB" w:eastAsia="da-DK"/>
              </w:rPr>
              <w:t>85.6</w:t>
            </w:r>
          </w:p>
        </w:tc>
      </w:tr>
      <w:tr w:rsidR="00262963" w:rsidRPr="00C60B06" w:rsidTr="00262963">
        <w:trPr>
          <w:trHeight w:val="300"/>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rPr>
                <w:rFonts w:ascii="Arial" w:eastAsia="Times New Roman" w:hAnsi="Arial" w:cs="Arial"/>
                <w:sz w:val="30"/>
                <w:szCs w:val="36"/>
                <w:lang w:val="en-GB" w:eastAsia="da-DK"/>
              </w:rPr>
            </w:pP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rPr>
                <w:rFonts w:ascii="Arial" w:eastAsia="Times New Roman" w:hAnsi="Arial" w:cs="Arial"/>
                <w:sz w:val="30"/>
                <w:szCs w:val="36"/>
                <w:lang w:val="en-GB" w:eastAsia="da-DK"/>
              </w:rPr>
            </w:pP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rPr>
                <w:rFonts w:ascii="Arial" w:eastAsia="Times New Roman" w:hAnsi="Arial" w:cs="Arial"/>
                <w:sz w:val="30"/>
                <w:szCs w:val="36"/>
                <w:lang w:val="en-GB" w:eastAsia="da-DK"/>
              </w:rPr>
            </w:pP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rPr>
                <w:rFonts w:ascii="Arial" w:eastAsia="Times New Roman" w:hAnsi="Arial" w:cs="Arial"/>
                <w:sz w:val="30"/>
                <w:szCs w:val="36"/>
                <w:lang w:val="en-GB" w:eastAsia="da-DK"/>
              </w:rPr>
            </w:pPr>
          </w:p>
        </w:tc>
      </w:tr>
      <w:tr w:rsidR="00262963" w:rsidRPr="00C60B06" w:rsidTr="00262963">
        <w:trPr>
          <w:trHeight w:val="300"/>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Route extension</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rPr>
                <w:rFonts w:ascii="Arial" w:eastAsia="Times New Roman" w:hAnsi="Arial" w:cs="Arial"/>
                <w:sz w:val="30"/>
                <w:szCs w:val="36"/>
                <w:lang w:val="en-GB" w:eastAsia="da-DK"/>
              </w:rPr>
            </w:pP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2.5%</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262963" w:rsidRPr="00C60B06" w:rsidRDefault="00262963" w:rsidP="00262963">
            <w:pPr>
              <w:spacing w:line="300" w:lineRule="atLeast"/>
              <w:jc w:val="center"/>
              <w:textAlignment w:val="bottom"/>
              <w:rPr>
                <w:rFonts w:ascii="Arial" w:eastAsia="Times New Roman" w:hAnsi="Arial" w:cs="Arial"/>
                <w:sz w:val="36"/>
                <w:szCs w:val="36"/>
                <w:lang w:val="en-GB" w:eastAsia="da-DK"/>
              </w:rPr>
            </w:pPr>
            <w:r w:rsidRPr="00C60B06">
              <w:rPr>
                <w:rFonts w:ascii="Calibri" w:eastAsia="Times New Roman" w:hAnsi="Calibri" w:cs="Arial"/>
                <w:color w:val="000000" w:themeColor="dark1"/>
                <w:kern w:val="24"/>
                <w:lang w:val="en-GB" w:eastAsia="da-DK"/>
              </w:rPr>
              <w:t>4.4%</w:t>
            </w:r>
          </w:p>
        </w:tc>
      </w:tr>
    </w:tbl>
    <w:p w:rsidR="00262963" w:rsidRPr="00C60B06" w:rsidRDefault="00262963" w:rsidP="001523C4">
      <w:pPr>
        <w:pStyle w:val="Brdtekst"/>
        <w:rPr>
          <w:lang w:val="en-GB"/>
        </w:rPr>
      </w:pPr>
    </w:p>
    <w:p w:rsidR="00262963" w:rsidRPr="00C60B06" w:rsidRDefault="00262963" w:rsidP="00262963">
      <w:pPr>
        <w:rPr>
          <w:rFonts w:cs="Arial"/>
          <w:sz w:val="20"/>
          <w:szCs w:val="20"/>
          <w:lang w:val="en-GB"/>
        </w:rPr>
      </w:pPr>
      <w:r w:rsidRPr="00C60B06">
        <w:rPr>
          <w:rFonts w:cs="Arial"/>
          <w:sz w:val="20"/>
          <w:szCs w:val="20"/>
          <w:lang w:val="en-GB"/>
        </w:rPr>
        <w:t>The probability of ship collisions increases somewhat (3.5%) due to the increased sailing time and the extra turn.</w:t>
      </w:r>
    </w:p>
    <w:p w:rsidR="00262963" w:rsidRPr="00C60B06" w:rsidRDefault="00262963" w:rsidP="00262963">
      <w:pPr>
        <w:rPr>
          <w:rFonts w:cs="Arial"/>
          <w:sz w:val="20"/>
          <w:szCs w:val="20"/>
          <w:lang w:val="en-GB"/>
        </w:rPr>
      </w:pPr>
      <w:r w:rsidRPr="00C60B06">
        <w:rPr>
          <w:rFonts w:cs="Arial"/>
          <w:sz w:val="20"/>
          <w:szCs w:val="20"/>
          <w:lang w:val="en-GB"/>
        </w:rPr>
        <w:t>Here, the distance between the wind farm and the uttermost most should be at least 2 nm.</w:t>
      </w:r>
    </w:p>
    <w:p w:rsidR="00262963" w:rsidRPr="00C60B06" w:rsidRDefault="00262963" w:rsidP="00262963">
      <w:pPr>
        <w:rPr>
          <w:rFonts w:cs="Arial"/>
          <w:sz w:val="20"/>
          <w:szCs w:val="20"/>
          <w:lang w:val="en-GB"/>
        </w:rPr>
      </w:pPr>
      <w:r w:rsidRPr="00C60B06">
        <w:rPr>
          <w:rFonts w:cs="Arial"/>
          <w:sz w:val="20"/>
          <w:szCs w:val="20"/>
          <w:lang w:val="en-GB"/>
        </w:rPr>
        <w:t>Crossing ferry routes are not included since the number of crossings is the same – however, in other places.</w:t>
      </w:r>
    </w:p>
    <w:p w:rsidR="00262963" w:rsidRPr="00C60B06" w:rsidRDefault="00262963" w:rsidP="00262963">
      <w:pPr>
        <w:rPr>
          <w:rFonts w:cs="Arial"/>
          <w:sz w:val="20"/>
          <w:szCs w:val="20"/>
          <w:lang w:val="en-GB"/>
        </w:rPr>
      </w:pPr>
    </w:p>
    <w:p w:rsidR="00262963" w:rsidRPr="00C60B06" w:rsidRDefault="00262963" w:rsidP="001523C4">
      <w:pPr>
        <w:pStyle w:val="Brdtekst"/>
        <w:rPr>
          <w:lang w:val="en-GB"/>
        </w:rPr>
      </w:pPr>
      <w:r w:rsidRPr="00C60B06">
        <w:rPr>
          <w:noProof/>
          <w:lang w:val="da-DK" w:eastAsia="da-DK"/>
        </w:rPr>
        <w:drawing>
          <wp:anchor distT="0" distB="0" distL="114300" distR="114300" simplePos="0" relativeHeight="251661312" behindDoc="0" locked="0" layoutInCell="1" allowOverlap="1" wp14:anchorId="3A315E35" wp14:editId="12F7F717">
            <wp:simplePos x="0" y="0"/>
            <wp:positionH relativeFrom="column">
              <wp:posOffset>191770</wp:posOffset>
            </wp:positionH>
            <wp:positionV relativeFrom="paragraph">
              <wp:posOffset>145415</wp:posOffset>
            </wp:positionV>
            <wp:extent cx="5317490" cy="2148205"/>
            <wp:effectExtent l="0" t="0" r="0" b="444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684"/>
                    <a:stretch/>
                  </pic:blipFill>
                  <pic:spPr bwMode="auto">
                    <a:xfrm>
                      <a:off x="0" y="0"/>
                      <a:ext cx="5317490" cy="214820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r w:rsidRPr="00C60B06">
        <w:rPr>
          <w:noProof/>
          <w:lang w:val="da-DK" w:eastAsia="da-DK"/>
        </w:rPr>
        <w:drawing>
          <wp:anchor distT="0" distB="0" distL="114300" distR="114300" simplePos="0" relativeHeight="251660288" behindDoc="0" locked="0" layoutInCell="1" allowOverlap="1" wp14:anchorId="4DCEED0B" wp14:editId="1668A7F9">
            <wp:simplePos x="0" y="0"/>
            <wp:positionH relativeFrom="column">
              <wp:posOffset>181610</wp:posOffset>
            </wp:positionH>
            <wp:positionV relativeFrom="paragraph">
              <wp:posOffset>6350</wp:posOffset>
            </wp:positionV>
            <wp:extent cx="5328285" cy="2164080"/>
            <wp:effectExtent l="0" t="0" r="5715"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8285" cy="21640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r w:rsidRPr="00C60B06">
        <w:rPr>
          <w:noProof/>
          <w:lang w:val="da-DK" w:eastAsia="da-DK"/>
        </w:rPr>
        <w:drawing>
          <wp:anchor distT="0" distB="0" distL="114300" distR="114300" simplePos="0" relativeHeight="251659264" behindDoc="0" locked="0" layoutInCell="1" allowOverlap="1" wp14:anchorId="4800C14A" wp14:editId="600418CF">
            <wp:simplePos x="0" y="0"/>
            <wp:positionH relativeFrom="column">
              <wp:posOffset>181610</wp:posOffset>
            </wp:positionH>
            <wp:positionV relativeFrom="paragraph">
              <wp:posOffset>170815</wp:posOffset>
            </wp:positionV>
            <wp:extent cx="5328285" cy="2087880"/>
            <wp:effectExtent l="0" t="0" r="5715" b="762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8285" cy="20878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262963" w:rsidRPr="00C60B06" w:rsidRDefault="00262963" w:rsidP="001523C4">
      <w:pPr>
        <w:pStyle w:val="Brdtekst"/>
        <w:rPr>
          <w:lang w:val="en-GB"/>
        </w:rPr>
      </w:pPr>
    </w:p>
    <w:p w:rsidR="00345A08" w:rsidRPr="00C60B06" w:rsidRDefault="00345A08" w:rsidP="001523C4">
      <w:pPr>
        <w:pStyle w:val="Brdtekst"/>
        <w:rPr>
          <w:lang w:val="en-GB"/>
        </w:rPr>
      </w:pPr>
    </w:p>
    <w:p w:rsidR="00345A08" w:rsidRPr="00C60B06" w:rsidRDefault="00345A08" w:rsidP="001523C4">
      <w:pPr>
        <w:pStyle w:val="Brdtekst"/>
        <w:rPr>
          <w:lang w:val="en-GB"/>
        </w:rPr>
      </w:pPr>
    </w:p>
    <w:p w:rsidR="0019284B" w:rsidRPr="00C60B06" w:rsidRDefault="00B8230A" w:rsidP="0019284B">
      <w:pPr>
        <w:pStyle w:val="Brd1"/>
        <w:rPr>
          <w:color w:val="004989" w:themeColor="accent3" w:themeTint="E6"/>
          <w:sz w:val="24"/>
          <w:szCs w:val="24"/>
          <w:lang w:val="en-GB"/>
        </w:rPr>
      </w:pPr>
      <w:r w:rsidRPr="00C60B06">
        <w:rPr>
          <w:rFonts w:ascii="Arial" w:eastAsiaTheme="majorEastAsia" w:hAnsi="Arial" w:cstheme="majorBidi"/>
          <w:b/>
          <w:bCs/>
          <w:color w:val="004989" w:themeColor="accent3" w:themeTint="E6"/>
          <w:sz w:val="32"/>
          <w:szCs w:val="32"/>
          <w:lang w:val="en-GB"/>
        </w:rPr>
        <w:t>Motiv</w:t>
      </w:r>
      <w:r w:rsidR="00984BCF" w:rsidRPr="00C60B06">
        <w:rPr>
          <w:rFonts w:ascii="Arial" w:eastAsiaTheme="majorEastAsia" w:hAnsi="Arial" w:cstheme="majorBidi"/>
          <w:b/>
          <w:bCs/>
          <w:color w:val="004989" w:themeColor="accent3" w:themeTint="E6"/>
          <w:sz w:val="32"/>
          <w:szCs w:val="32"/>
          <w:lang w:val="en-GB"/>
        </w:rPr>
        <w:t>e</w:t>
      </w:r>
      <w:r w:rsidR="00BF579A">
        <w:rPr>
          <w:rFonts w:ascii="Arial" w:eastAsiaTheme="majorEastAsia" w:hAnsi="Arial" w:cstheme="majorBidi"/>
          <w:b/>
          <w:bCs/>
          <w:color w:val="004989" w:themeColor="accent3" w:themeTint="E6"/>
          <w:sz w:val="32"/>
          <w:szCs w:val="32"/>
          <w:lang w:val="en-GB"/>
        </w:rPr>
        <w:t xml:space="preserve"> for</w:t>
      </w:r>
      <w:r w:rsidR="00AB12D7" w:rsidRPr="00C60B06">
        <w:rPr>
          <w:rFonts w:ascii="Arial" w:eastAsiaTheme="majorEastAsia" w:hAnsi="Arial" w:cstheme="majorBidi"/>
          <w:b/>
          <w:bCs/>
          <w:color w:val="004989" w:themeColor="accent3" w:themeTint="E6"/>
          <w:sz w:val="32"/>
          <w:szCs w:val="32"/>
          <w:lang w:val="en-GB"/>
        </w:rPr>
        <w:t>/discussion</w:t>
      </w:r>
      <w:r w:rsidR="00FF5152" w:rsidRPr="00C60B06">
        <w:rPr>
          <w:rFonts w:ascii="Arial" w:eastAsiaTheme="majorEastAsia" w:hAnsi="Arial" w:cstheme="majorBidi"/>
          <w:b/>
          <w:bCs/>
          <w:color w:val="004989" w:themeColor="accent3" w:themeTint="E6"/>
          <w:sz w:val="32"/>
          <w:szCs w:val="32"/>
          <w:lang w:val="en-GB"/>
        </w:rPr>
        <w:t xml:space="preserve"> </w:t>
      </w:r>
      <w:r w:rsidR="00BF579A">
        <w:rPr>
          <w:rFonts w:ascii="Arial" w:eastAsiaTheme="majorEastAsia" w:hAnsi="Arial" w:cstheme="majorBidi"/>
          <w:b/>
          <w:bCs/>
          <w:color w:val="004989" w:themeColor="accent3" w:themeTint="E6"/>
          <w:sz w:val="32"/>
          <w:szCs w:val="32"/>
          <w:lang w:val="en-GB"/>
        </w:rPr>
        <w:t xml:space="preserve">on </w:t>
      </w:r>
      <w:r w:rsidR="00FF5152" w:rsidRPr="00C60B06">
        <w:rPr>
          <w:rFonts w:ascii="Arial" w:eastAsiaTheme="majorEastAsia" w:hAnsi="Arial" w:cstheme="majorBidi"/>
          <w:b/>
          <w:bCs/>
          <w:color w:val="004989" w:themeColor="accent3" w:themeTint="E6"/>
          <w:sz w:val="32"/>
          <w:szCs w:val="32"/>
          <w:lang w:val="en-GB"/>
        </w:rPr>
        <w:t xml:space="preserve">including this </w:t>
      </w:r>
      <w:r w:rsidR="00081CB6" w:rsidRPr="00C60B06">
        <w:rPr>
          <w:rFonts w:ascii="Arial" w:eastAsiaTheme="majorEastAsia" w:hAnsi="Arial" w:cstheme="majorBidi"/>
          <w:b/>
          <w:bCs/>
          <w:color w:val="004989" w:themeColor="accent3" w:themeTint="E6"/>
          <w:sz w:val="32"/>
          <w:szCs w:val="32"/>
          <w:lang w:val="en-GB"/>
        </w:rPr>
        <w:t xml:space="preserve">topic/sector </w:t>
      </w:r>
      <w:r w:rsidR="00FF5152" w:rsidRPr="00C60B06">
        <w:rPr>
          <w:rFonts w:ascii="Arial" w:eastAsiaTheme="majorEastAsia" w:hAnsi="Arial" w:cstheme="majorBidi"/>
          <w:b/>
          <w:bCs/>
          <w:color w:val="004989" w:themeColor="accent3" w:themeTint="E6"/>
          <w:sz w:val="32"/>
          <w:szCs w:val="32"/>
          <w:lang w:val="en-GB"/>
        </w:rPr>
        <w:t>in the project</w:t>
      </w:r>
    </w:p>
    <w:p w:rsidR="00F8503C" w:rsidRPr="00C60B06" w:rsidRDefault="00F8503C" w:rsidP="001523C4">
      <w:pPr>
        <w:pStyle w:val="Brdtekst"/>
        <w:rPr>
          <w:rFonts w:cs="Minion Pro"/>
          <w:color w:val="FF0000"/>
          <w:sz w:val="21"/>
          <w:lang w:val="en-GB"/>
        </w:rPr>
      </w:pPr>
    </w:p>
    <w:p w:rsidR="009A3A73" w:rsidRPr="00C60B06" w:rsidRDefault="009A3A73" w:rsidP="009E09D3">
      <w:pPr>
        <w:rPr>
          <w:rFonts w:cs="Arial"/>
          <w:sz w:val="20"/>
          <w:szCs w:val="20"/>
          <w:lang w:val="en-GB"/>
        </w:rPr>
      </w:pPr>
      <w:r w:rsidRPr="00C60B06">
        <w:rPr>
          <w:rFonts w:cs="Arial"/>
          <w:sz w:val="20"/>
          <w:szCs w:val="20"/>
          <w:lang w:val="en-GB"/>
        </w:rPr>
        <w:t xml:space="preserve">We are of the opinion that this topic should be prioritized for the simple </w:t>
      </w:r>
      <w:r w:rsidR="00BF579A">
        <w:rPr>
          <w:rFonts w:cs="Arial"/>
          <w:sz w:val="20"/>
          <w:szCs w:val="20"/>
          <w:lang w:val="en-GB"/>
        </w:rPr>
        <w:t xml:space="preserve">reason </w:t>
      </w:r>
      <w:r w:rsidRPr="00C60B06">
        <w:rPr>
          <w:rFonts w:cs="Arial"/>
          <w:sz w:val="20"/>
          <w:szCs w:val="20"/>
          <w:lang w:val="en-GB"/>
        </w:rPr>
        <w:t>that s</w:t>
      </w:r>
      <w:r w:rsidR="00697CA5" w:rsidRPr="00C60B06">
        <w:rPr>
          <w:rFonts w:cs="Arial"/>
          <w:sz w:val="20"/>
          <w:szCs w:val="20"/>
          <w:lang w:val="en-GB"/>
        </w:rPr>
        <w:t>hipping</w:t>
      </w:r>
      <w:r w:rsidR="00BF579A">
        <w:rPr>
          <w:rFonts w:cs="Arial"/>
          <w:sz w:val="20"/>
          <w:szCs w:val="20"/>
          <w:lang w:val="en-GB"/>
        </w:rPr>
        <w:t>,</w:t>
      </w:r>
      <w:r w:rsidR="00697CA5" w:rsidRPr="00C60B06">
        <w:rPr>
          <w:rFonts w:cs="Arial"/>
          <w:sz w:val="20"/>
          <w:szCs w:val="20"/>
          <w:lang w:val="en-GB"/>
        </w:rPr>
        <w:t xml:space="preserve"> </w:t>
      </w:r>
      <w:r w:rsidR="00BA17FC" w:rsidRPr="00C60B06">
        <w:rPr>
          <w:rFonts w:cs="Arial"/>
          <w:sz w:val="20"/>
          <w:szCs w:val="20"/>
          <w:lang w:val="en-GB"/>
        </w:rPr>
        <w:t>and especially future planning of shipping</w:t>
      </w:r>
      <w:r w:rsidR="00BF579A">
        <w:rPr>
          <w:rFonts w:cs="Arial"/>
          <w:sz w:val="20"/>
          <w:szCs w:val="20"/>
          <w:lang w:val="en-GB"/>
        </w:rPr>
        <w:t>,</w:t>
      </w:r>
      <w:r w:rsidR="00BA17FC" w:rsidRPr="00C60B06">
        <w:rPr>
          <w:rFonts w:cs="Arial"/>
          <w:sz w:val="20"/>
          <w:szCs w:val="20"/>
          <w:lang w:val="en-GB"/>
        </w:rPr>
        <w:t xml:space="preserve"> is a</w:t>
      </w:r>
      <w:r w:rsidR="00697CA5" w:rsidRPr="00C60B06">
        <w:rPr>
          <w:rFonts w:cs="Arial"/>
          <w:sz w:val="20"/>
          <w:szCs w:val="20"/>
          <w:lang w:val="en-GB"/>
        </w:rPr>
        <w:t xml:space="preserve"> </w:t>
      </w:r>
      <w:r w:rsidR="00BF579A">
        <w:rPr>
          <w:rFonts w:cs="Arial"/>
          <w:sz w:val="20"/>
          <w:szCs w:val="20"/>
          <w:lang w:val="en-GB"/>
        </w:rPr>
        <w:t xml:space="preserve">major </w:t>
      </w:r>
      <w:r w:rsidR="00697CA5" w:rsidRPr="00C60B06">
        <w:rPr>
          <w:rFonts w:cs="Arial"/>
          <w:sz w:val="20"/>
          <w:szCs w:val="20"/>
          <w:lang w:val="en-GB"/>
        </w:rPr>
        <w:t xml:space="preserve">issue </w:t>
      </w:r>
      <w:r w:rsidR="00BF579A">
        <w:rPr>
          <w:rFonts w:cs="Arial"/>
          <w:sz w:val="20"/>
          <w:szCs w:val="20"/>
          <w:lang w:val="en-GB"/>
        </w:rPr>
        <w:t xml:space="preserve">of </w:t>
      </w:r>
      <w:r w:rsidR="00697CA5" w:rsidRPr="00C60B06">
        <w:rPr>
          <w:rFonts w:cs="Arial"/>
          <w:sz w:val="20"/>
          <w:szCs w:val="20"/>
          <w:lang w:val="en-GB"/>
        </w:rPr>
        <w:t>importan</w:t>
      </w:r>
      <w:r w:rsidR="00BF579A">
        <w:rPr>
          <w:rFonts w:cs="Arial"/>
          <w:sz w:val="20"/>
          <w:szCs w:val="20"/>
          <w:lang w:val="en-GB"/>
        </w:rPr>
        <w:t>ce</w:t>
      </w:r>
      <w:r w:rsidR="00697CA5" w:rsidRPr="00C60B06">
        <w:rPr>
          <w:rFonts w:cs="Arial"/>
          <w:sz w:val="20"/>
          <w:szCs w:val="20"/>
          <w:lang w:val="en-GB"/>
        </w:rPr>
        <w:t xml:space="preserve"> </w:t>
      </w:r>
      <w:r w:rsidR="00BF579A">
        <w:rPr>
          <w:rFonts w:cs="Arial"/>
          <w:sz w:val="20"/>
          <w:szCs w:val="20"/>
          <w:lang w:val="en-GB"/>
        </w:rPr>
        <w:t xml:space="preserve">to </w:t>
      </w:r>
      <w:r w:rsidR="00697CA5" w:rsidRPr="00C60B06">
        <w:rPr>
          <w:rFonts w:cs="Arial"/>
          <w:sz w:val="20"/>
          <w:szCs w:val="20"/>
          <w:lang w:val="en-GB"/>
        </w:rPr>
        <w:t xml:space="preserve">the </w:t>
      </w:r>
      <w:r w:rsidR="00BF579A">
        <w:rPr>
          <w:rFonts w:cs="Arial"/>
          <w:sz w:val="20"/>
          <w:szCs w:val="20"/>
          <w:lang w:val="en-GB"/>
        </w:rPr>
        <w:t xml:space="preserve">entire </w:t>
      </w:r>
      <w:r w:rsidR="00697CA5" w:rsidRPr="00C60B06">
        <w:rPr>
          <w:rFonts w:cs="Arial"/>
          <w:sz w:val="20"/>
          <w:szCs w:val="20"/>
          <w:lang w:val="en-GB"/>
        </w:rPr>
        <w:t>Baltic</w:t>
      </w:r>
      <w:r w:rsidRPr="00C60B06">
        <w:rPr>
          <w:rFonts w:cs="Arial"/>
          <w:sz w:val="20"/>
          <w:szCs w:val="20"/>
          <w:lang w:val="en-GB"/>
        </w:rPr>
        <w:t xml:space="preserve"> region</w:t>
      </w:r>
      <w:r w:rsidR="00697CA5" w:rsidRPr="00C60B06">
        <w:rPr>
          <w:rFonts w:cs="Arial"/>
          <w:sz w:val="20"/>
          <w:szCs w:val="20"/>
          <w:lang w:val="en-GB"/>
        </w:rPr>
        <w:t>.</w:t>
      </w:r>
      <w:r w:rsidRPr="00C60B06">
        <w:rPr>
          <w:rFonts w:cs="Arial"/>
          <w:sz w:val="20"/>
          <w:szCs w:val="20"/>
          <w:lang w:val="en-GB"/>
        </w:rPr>
        <w:t xml:space="preserve"> All of the </w:t>
      </w:r>
      <w:r w:rsidR="00BF579A">
        <w:rPr>
          <w:rFonts w:cs="Arial"/>
          <w:sz w:val="20"/>
          <w:szCs w:val="20"/>
          <w:lang w:val="en-GB"/>
        </w:rPr>
        <w:t xml:space="preserve">parties </w:t>
      </w:r>
      <w:r w:rsidRPr="00C60B06">
        <w:rPr>
          <w:rFonts w:cs="Arial"/>
          <w:sz w:val="20"/>
          <w:szCs w:val="20"/>
          <w:lang w:val="en-GB"/>
        </w:rPr>
        <w:t>involved have an interest in protecting and optimizing the sea</w:t>
      </w:r>
      <w:r w:rsidR="00BA17FC" w:rsidRPr="00C60B06">
        <w:rPr>
          <w:rFonts w:cs="Arial"/>
          <w:sz w:val="20"/>
          <w:szCs w:val="20"/>
          <w:lang w:val="en-GB"/>
        </w:rPr>
        <w:t xml:space="preserve"> </w:t>
      </w:r>
      <w:r w:rsidRPr="00C60B06">
        <w:rPr>
          <w:rFonts w:cs="Arial"/>
          <w:sz w:val="20"/>
          <w:szCs w:val="20"/>
          <w:lang w:val="en-GB"/>
        </w:rPr>
        <w:t>area</w:t>
      </w:r>
      <w:r w:rsidR="00C21254" w:rsidRPr="00C60B06">
        <w:rPr>
          <w:rFonts w:cs="Arial"/>
          <w:sz w:val="20"/>
          <w:szCs w:val="20"/>
          <w:lang w:val="en-GB"/>
        </w:rPr>
        <w:t xml:space="preserve">, </w:t>
      </w:r>
      <w:r w:rsidR="00BF579A">
        <w:rPr>
          <w:rFonts w:cs="Arial"/>
          <w:sz w:val="20"/>
          <w:szCs w:val="20"/>
          <w:lang w:val="en-GB"/>
        </w:rPr>
        <w:t xml:space="preserve">and </w:t>
      </w:r>
      <w:r w:rsidR="00C21254" w:rsidRPr="00C60B06">
        <w:rPr>
          <w:rFonts w:cs="Arial"/>
          <w:sz w:val="20"/>
          <w:szCs w:val="20"/>
          <w:lang w:val="en-GB"/>
        </w:rPr>
        <w:t xml:space="preserve">this can be achieved </w:t>
      </w:r>
      <w:r w:rsidR="00BF579A">
        <w:rPr>
          <w:rFonts w:cs="Arial"/>
          <w:sz w:val="20"/>
          <w:szCs w:val="20"/>
          <w:lang w:val="en-GB"/>
        </w:rPr>
        <w:t xml:space="preserve">only </w:t>
      </w:r>
      <w:r w:rsidR="00C21254" w:rsidRPr="00C60B06">
        <w:rPr>
          <w:rFonts w:cs="Arial"/>
          <w:sz w:val="20"/>
          <w:szCs w:val="20"/>
          <w:lang w:val="en-GB"/>
        </w:rPr>
        <w:t>through cooperation and a common understanding of the topic.</w:t>
      </w:r>
    </w:p>
    <w:p w:rsidR="00F8503C" w:rsidRPr="00C60B06" w:rsidRDefault="009A3A73" w:rsidP="009E09D3">
      <w:pPr>
        <w:rPr>
          <w:rFonts w:cs="Arial"/>
          <w:sz w:val="20"/>
          <w:szCs w:val="20"/>
          <w:lang w:val="en-GB"/>
        </w:rPr>
      </w:pPr>
      <w:r w:rsidRPr="00C60B06">
        <w:rPr>
          <w:rFonts w:cs="Arial"/>
          <w:sz w:val="20"/>
          <w:szCs w:val="20"/>
          <w:lang w:val="en-GB"/>
        </w:rPr>
        <w:t>By prioritizing this topic</w:t>
      </w:r>
      <w:r w:rsidR="00BF579A">
        <w:rPr>
          <w:rFonts w:cs="Arial"/>
          <w:sz w:val="20"/>
          <w:szCs w:val="20"/>
          <w:lang w:val="en-GB"/>
        </w:rPr>
        <w:t>,</w:t>
      </w:r>
      <w:r w:rsidRPr="00C60B06">
        <w:rPr>
          <w:rFonts w:cs="Arial"/>
          <w:sz w:val="20"/>
          <w:szCs w:val="20"/>
          <w:lang w:val="en-GB"/>
        </w:rPr>
        <w:t xml:space="preserve"> we will get an opportunity to improve already established </w:t>
      </w:r>
      <w:proofErr w:type="spellStart"/>
      <w:r w:rsidRPr="00C60B06">
        <w:rPr>
          <w:rFonts w:cs="Arial"/>
          <w:sz w:val="20"/>
          <w:szCs w:val="20"/>
          <w:lang w:val="en-GB"/>
        </w:rPr>
        <w:t>transbound</w:t>
      </w:r>
      <w:r w:rsidR="00C60B06">
        <w:rPr>
          <w:rFonts w:cs="Arial"/>
          <w:sz w:val="20"/>
          <w:szCs w:val="20"/>
          <w:lang w:val="en-GB"/>
        </w:rPr>
        <w:t>a</w:t>
      </w:r>
      <w:r w:rsidRPr="00C60B06">
        <w:rPr>
          <w:rFonts w:cs="Arial"/>
          <w:sz w:val="20"/>
          <w:szCs w:val="20"/>
          <w:lang w:val="en-GB"/>
        </w:rPr>
        <w:t>ry</w:t>
      </w:r>
      <w:proofErr w:type="spellEnd"/>
      <w:r w:rsidRPr="00C60B06">
        <w:rPr>
          <w:rFonts w:cs="Arial"/>
          <w:sz w:val="20"/>
          <w:szCs w:val="20"/>
          <w:lang w:val="en-GB"/>
        </w:rPr>
        <w:t xml:space="preserve"> networks and make new ones. There </w:t>
      </w:r>
      <w:r w:rsidR="00C21254" w:rsidRPr="00C60B06">
        <w:rPr>
          <w:rFonts w:cs="Arial"/>
          <w:sz w:val="20"/>
          <w:szCs w:val="20"/>
          <w:lang w:val="en-GB"/>
        </w:rPr>
        <w:t>will be a nee</w:t>
      </w:r>
      <w:r w:rsidRPr="00C60B06">
        <w:rPr>
          <w:rFonts w:cs="Arial"/>
          <w:sz w:val="20"/>
          <w:szCs w:val="20"/>
          <w:lang w:val="en-GB"/>
        </w:rPr>
        <w:t xml:space="preserve">d for </w:t>
      </w:r>
      <w:r w:rsidR="00C21254" w:rsidRPr="00C60B06">
        <w:rPr>
          <w:rFonts w:cs="Arial"/>
          <w:sz w:val="20"/>
          <w:szCs w:val="20"/>
          <w:lang w:val="en-GB"/>
        </w:rPr>
        <w:t>m</w:t>
      </w:r>
      <w:r w:rsidR="00697CA5" w:rsidRPr="00C60B06">
        <w:rPr>
          <w:rFonts w:cs="Arial"/>
          <w:sz w:val="20"/>
          <w:szCs w:val="20"/>
          <w:lang w:val="en-GB"/>
        </w:rPr>
        <w:t xml:space="preserve">ultilateral as well as bilateral thematic meetings in order to make common guidelines on safety of shipping. This will help </w:t>
      </w:r>
      <w:r w:rsidR="00BF579A">
        <w:rPr>
          <w:rFonts w:cs="Arial"/>
          <w:sz w:val="20"/>
          <w:szCs w:val="20"/>
          <w:lang w:val="en-GB"/>
        </w:rPr>
        <w:t xml:space="preserve">us </w:t>
      </w:r>
      <w:r w:rsidR="00697CA5" w:rsidRPr="00C60B06">
        <w:rPr>
          <w:rFonts w:cs="Arial"/>
          <w:sz w:val="20"/>
          <w:szCs w:val="20"/>
          <w:lang w:val="en-GB"/>
        </w:rPr>
        <w:t>tak</w:t>
      </w:r>
      <w:r w:rsidR="00BF579A">
        <w:rPr>
          <w:rFonts w:cs="Arial"/>
          <w:sz w:val="20"/>
          <w:szCs w:val="20"/>
          <w:lang w:val="en-GB"/>
        </w:rPr>
        <w:t>e</w:t>
      </w:r>
      <w:r w:rsidR="00697CA5" w:rsidRPr="00C60B06">
        <w:rPr>
          <w:rFonts w:cs="Arial"/>
          <w:sz w:val="20"/>
          <w:szCs w:val="20"/>
          <w:lang w:val="en-GB"/>
        </w:rPr>
        <w:t xml:space="preserve"> </w:t>
      </w:r>
      <w:proofErr w:type="spellStart"/>
      <w:r w:rsidR="00BA17FC" w:rsidRPr="00C60B06">
        <w:rPr>
          <w:rFonts w:cs="Arial"/>
          <w:sz w:val="20"/>
          <w:szCs w:val="20"/>
          <w:lang w:val="en-GB"/>
        </w:rPr>
        <w:t>t</w:t>
      </w:r>
      <w:r w:rsidR="00697CA5" w:rsidRPr="00C60B06">
        <w:rPr>
          <w:rFonts w:cs="Arial"/>
          <w:sz w:val="20"/>
          <w:szCs w:val="20"/>
          <w:lang w:val="en-GB"/>
        </w:rPr>
        <w:t>ransboundary</w:t>
      </w:r>
      <w:proofErr w:type="spellEnd"/>
      <w:r w:rsidR="00697CA5" w:rsidRPr="00C60B06">
        <w:rPr>
          <w:rFonts w:cs="Arial"/>
          <w:sz w:val="20"/>
          <w:szCs w:val="20"/>
          <w:lang w:val="en-GB"/>
        </w:rPr>
        <w:t xml:space="preserve"> issues about shipping into account.</w:t>
      </w:r>
    </w:p>
    <w:p w:rsidR="00F8503C" w:rsidRPr="00C60B06" w:rsidRDefault="00BA17FC" w:rsidP="009E09D3">
      <w:pPr>
        <w:rPr>
          <w:rFonts w:cs="Arial"/>
          <w:sz w:val="20"/>
          <w:szCs w:val="20"/>
          <w:lang w:val="en-GB"/>
        </w:rPr>
      </w:pPr>
      <w:r w:rsidRPr="00C60B06">
        <w:rPr>
          <w:rFonts w:cs="Arial"/>
          <w:sz w:val="20"/>
          <w:szCs w:val="20"/>
          <w:lang w:val="en-GB"/>
        </w:rPr>
        <w:t>Whether</w:t>
      </w:r>
      <w:r w:rsidR="00C21254" w:rsidRPr="00C60B06">
        <w:rPr>
          <w:rFonts w:cs="Arial"/>
          <w:sz w:val="20"/>
          <w:szCs w:val="20"/>
          <w:lang w:val="en-GB"/>
        </w:rPr>
        <w:t xml:space="preserve"> or not we should divide the topic into </w:t>
      </w:r>
      <w:r w:rsidRPr="00C60B06">
        <w:rPr>
          <w:rFonts w:cs="Arial"/>
          <w:sz w:val="20"/>
          <w:szCs w:val="20"/>
          <w:lang w:val="en-GB"/>
        </w:rPr>
        <w:t xml:space="preserve">areas of interest </w:t>
      </w:r>
      <w:r w:rsidR="00BF579A">
        <w:rPr>
          <w:rFonts w:cs="Arial"/>
          <w:sz w:val="20"/>
          <w:szCs w:val="20"/>
          <w:lang w:val="en-GB"/>
        </w:rPr>
        <w:t xml:space="preserve">to </w:t>
      </w:r>
      <w:r w:rsidR="00C21254" w:rsidRPr="00C60B06">
        <w:rPr>
          <w:rFonts w:cs="Arial"/>
          <w:sz w:val="20"/>
          <w:szCs w:val="20"/>
          <w:lang w:val="en-GB"/>
        </w:rPr>
        <w:t xml:space="preserve">the different countries, or </w:t>
      </w:r>
      <w:r w:rsidR="00BF579A">
        <w:rPr>
          <w:rFonts w:cs="Arial"/>
          <w:sz w:val="20"/>
          <w:szCs w:val="20"/>
          <w:lang w:val="en-GB"/>
        </w:rPr>
        <w:t xml:space="preserve">whether </w:t>
      </w:r>
      <w:r w:rsidR="00C21254" w:rsidRPr="00C60B06">
        <w:rPr>
          <w:rFonts w:cs="Arial"/>
          <w:sz w:val="20"/>
          <w:szCs w:val="20"/>
          <w:lang w:val="en-GB"/>
        </w:rPr>
        <w:t xml:space="preserve">all </w:t>
      </w:r>
      <w:r w:rsidR="00BF579A">
        <w:rPr>
          <w:rFonts w:cs="Arial"/>
          <w:sz w:val="20"/>
          <w:szCs w:val="20"/>
          <w:lang w:val="en-GB"/>
        </w:rPr>
        <w:t xml:space="preserve">the </w:t>
      </w:r>
      <w:r w:rsidR="00C21254" w:rsidRPr="00C60B06">
        <w:rPr>
          <w:rFonts w:cs="Arial"/>
          <w:sz w:val="20"/>
          <w:szCs w:val="20"/>
          <w:lang w:val="en-GB"/>
        </w:rPr>
        <w:t xml:space="preserve">countries </w:t>
      </w:r>
      <w:r w:rsidR="00BF579A">
        <w:rPr>
          <w:rFonts w:cs="Arial"/>
          <w:sz w:val="20"/>
          <w:szCs w:val="20"/>
          <w:lang w:val="en-GB"/>
        </w:rPr>
        <w:t xml:space="preserve">involved </w:t>
      </w:r>
      <w:r w:rsidR="00C21254" w:rsidRPr="00C60B06">
        <w:rPr>
          <w:rFonts w:cs="Arial"/>
          <w:sz w:val="20"/>
          <w:szCs w:val="20"/>
          <w:lang w:val="en-GB"/>
        </w:rPr>
        <w:t xml:space="preserve">should work on the same area is up for discussion. We </w:t>
      </w:r>
      <w:r w:rsidRPr="00C60B06">
        <w:rPr>
          <w:rFonts w:cs="Arial"/>
          <w:sz w:val="20"/>
          <w:szCs w:val="20"/>
          <w:lang w:val="en-GB"/>
        </w:rPr>
        <w:t xml:space="preserve">would like to pursue the aim </w:t>
      </w:r>
      <w:r w:rsidR="00BF579A">
        <w:rPr>
          <w:rFonts w:cs="Arial"/>
          <w:sz w:val="20"/>
          <w:szCs w:val="20"/>
          <w:lang w:val="en-GB"/>
        </w:rPr>
        <w:t xml:space="preserve">of </w:t>
      </w:r>
      <w:r w:rsidRPr="00C60B06">
        <w:rPr>
          <w:rFonts w:cs="Arial"/>
          <w:sz w:val="20"/>
          <w:szCs w:val="20"/>
          <w:lang w:val="en-GB"/>
        </w:rPr>
        <w:t>achiev</w:t>
      </w:r>
      <w:r w:rsidR="00BF579A">
        <w:rPr>
          <w:rFonts w:cs="Arial"/>
          <w:sz w:val="20"/>
          <w:szCs w:val="20"/>
          <w:lang w:val="en-GB"/>
        </w:rPr>
        <w:t>ing</w:t>
      </w:r>
      <w:r w:rsidRPr="00C60B06">
        <w:rPr>
          <w:rFonts w:cs="Arial"/>
          <w:sz w:val="20"/>
          <w:szCs w:val="20"/>
          <w:lang w:val="en-GB"/>
        </w:rPr>
        <w:t xml:space="preserve"> coherence and consistency between the different national approaches to the topic.</w:t>
      </w:r>
    </w:p>
    <w:p w:rsidR="00B62E35" w:rsidRPr="00C60B06" w:rsidRDefault="00B62E35" w:rsidP="00B62E35">
      <w:pPr>
        <w:rPr>
          <w:rFonts w:cs="Arial"/>
          <w:sz w:val="20"/>
          <w:szCs w:val="20"/>
          <w:lang w:val="en-GB"/>
        </w:rPr>
      </w:pPr>
    </w:p>
    <w:sectPr w:rsidR="00B62E35" w:rsidRPr="00C60B06" w:rsidSect="00DD7D5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DE0" w:rsidRDefault="00EB6DE0" w:rsidP="00D846CA">
      <w:r>
        <w:separator/>
      </w:r>
    </w:p>
  </w:endnote>
  <w:endnote w:type="continuationSeparator" w:id="0">
    <w:p w:rsidR="00EB6DE0" w:rsidRDefault="00EB6DE0"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DE0" w:rsidRDefault="00EB6DE0" w:rsidP="00D846CA">
      <w:r>
        <w:separator/>
      </w:r>
    </w:p>
  </w:footnote>
  <w:footnote w:type="continuationSeparator" w:id="0">
    <w:p w:rsidR="00EB6DE0" w:rsidRDefault="00EB6DE0" w:rsidP="00D846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14057F6"/>
    <w:lvl w:ilvl="0">
      <w:start w:val="1"/>
      <w:numFmt w:val="decimal"/>
      <w:pStyle w:val="Opstilling-talellerbogst"/>
      <w:lvlText w:val="%1."/>
      <w:lvlJc w:val="left"/>
      <w:pPr>
        <w:tabs>
          <w:tab w:val="num" w:pos="360"/>
        </w:tabs>
        <w:ind w:left="360" w:hanging="360"/>
      </w:pPr>
    </w:lvl>
  </w:abstractNum>
  <w:abstractNum w:abstractNumId="1">
    <w:nsid w:val="FFFFFF89"/>
    <w:multiLevelType w:val="singleLevel"/>
    <w:tmpl w:val="4A68E152"/>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nsid w:val="03D775D2"/>
    <w:multiLevelType w:val="hybridMultilevel"/>
    <w:tmpl w:val="77D6B39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nsid w:val="09AF244E"/>
    <w:multiLevelType w:val="hybridMultilevel"/>
    <w:tmpl w:val="EBAE36BA"/>
    <w:lvl w:ilvl="0" w:tplc="F1F00986">
      <w:start w:val="1"/>
      <w:numFmt w:val="bullet"/>
      <w:lvlText w:val=""/>
      <w:lvlJc w:val="left"/>
      <w:pPr>
        <w:ind w:left="720" w:hanging="360"/>
      </w:pPr>
      <w:rPr>
        <w:rFonts w:ascii="Symbol" w:hAnsi="Symbol" w:hint="default"/>
        <w:color w:val="004989" w:themeColor="accent3" w:themeTint="E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DA5212D"/>
    <w:multiLevelType w:val="hybridMultilevel"/>
    <w:tmpl w:val="DE34EB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DCB49FF"/>
    <w:multiLevelType w:val="hybridMultilevel"/>
    <w:tmpl w:val="0A92E4A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nsid w:val="132E75E6"/>
    <w:multiLevelType w:val="hybridMultilevel"/>
    <w:tmpl w:val="9146B67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18D969C2"/>
    <w:multiLevelType w:val="hybridMultilevel"/>
    <w:tmpl w:val="2A9C21F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nsid w:val="1C8604A1"/>
    <w:multiLevelType w:val="hybridMultilevel"/>
    <w:tmpl w:val="1354D2F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1720DC7"/>
    <w:multiLevelType w:val="hybridMultilevel"/>
    <w:tmpl w:val="6E44B144"/>
    <w:lvl w:ilvl="0" w:tplc="041D0001">
      <w:start w:val="1"/>
      <w:numFmt w:val="bullet"/>
      <w:lvlText w:val=""/>
      <w:lvlJc w:val="left"/>
      <w:pPr>
        <w:ind w:left="2421" w:hanging="360"/>
      </w:pPr>
      <w:rPr>
        <w:rFonts w:ascii="Symbol" w:hAnsi="Symbol" w:hint="default"/>
      </w:rPr>
    </w:lvl>
    <w:lvl w:ilvl="1" w:tplc="041D0003">
      <w:start w:val="1"/>
      <w:numFmt w:val="bullet"/>
      <w:lvlText w:val="o"/>
      <w:lvlJc w:val="left"/>
      <w:pPr>
        <w:ind w:left="3141" w:hanging="360"/>
      </w:pPr>
      <w:rPr>
        <w:rFonts w:ascii="Courier New" w:hAnsi="Courier New" w:cs="Courier New" w:hint="default"/>
      </w:rPr>
    </w:lvl>
    <w:lvl w:ilvl="2" w:tplc="041D0005">
      <w:start w:val="1"/>
      <w:numFmt w:val="bullet"/>
      <w:lvlText w:val=""/>
      <w:lvlJc w:val="left"/>
      <w:pPr>
        <w:ind w:left="3861" w:hanging="360"/>
      </w:pPr>
      <w:rPr>
        <w:rFonts w:ascii="Wingdings" w:hAnsi="Wingdings" w:hint="default"/>
      </w:rPr>
    </w:lvl>
    <w:lvl w:ilvl="3" w:tplc="041D0001">
      <w:start w:val="1"/>
      <w:numFmt w:val="bullet"/>
      <w:lvlText w:val=""/>
      <w:lvlJc w:val="left"/>
      <w:pPr>
        <w:ind w:left="4581" w:hanging="360"/>
      </w:pPr>
      <w:rPr>
        <w:rFonts w:ascii="Symbol" w:hAnsi="Symbol" w:hint="default"/>
      </w:rPr>
    </w:lvl>
    <w:lvl w:ilvl="4" w:tplc="041D0003">
      <w:start w:val="1"/>
      <w:numFmt w:val="bullet"/>
      <w:lvlText w:val="o"/>
      <w:lvlJc w:val="left"/>
      <w:pPr>
        <w:ind w:left="5301" w:hanging="360"/>
      </w:pPr>
      <w:rPr>
        <w:rFonts w:ascii="Courier New" w:hAnsi="Courier New" w:cs="Courier New" w:hint="default"/>
      </w:rPr>
    </w:lvl>
    <w:lvl w:ilvl="5" w:tplc="041D0005">
      <w:start w:val="1"/>
      <w:numFmt w:val="bullet"/>
      <w:lvlText w:val=""/>
      <w:lvlJc w:val="left"/>
      <w:pPr>
        <w:ind w:left="6021" w:hanging="360"/>
      </w:pPr>
      <w:rPr>
        <w:rFonts w:ascii="Wingdings" w:hAnsi="Wingdings" w:hint="default"/>
      </w:rPr>
    </w:lvl>
    <w:lvl w:ilvl="6" w:tplc="041D0001">
      <w:start w:val="1"/>
      <w:numFmt w:val="bullet"/>
      <w:lvlText w:val=""/>
      <w:lvlJc w:val="left"/>
      <w:pPr>
        <w:ind w:left="6741" w:hanging="360"/>
      </w:pPr>
      <w:rPr>
        <w:rFonts w:ascii="Symbol" w:hAnsi="Symbol" w:hint="default"/>
      </w:rPr>
    </w:lvl>
    <w:lvl w:ilvl="7" w:tplc="041D0003">
      <w:start w:val="1"/>
      <w:numFmt w:val="bullet"/>
      <w:lvlText w:val="o"/>
      <w:lvlJc w:val="left"/>
      <w:pPr>
        <w:ind w:left="7461" w:hanging="360"/>
      </w:pPr>
      <w:rPr>
        <w:rFonts w:ascii="Courier New" w:hAnsi="Courier New" w:cs="Courier New" w:hint="default"/>
      </w:rPr>
    </w:lvl>
    <w:lvl w:ilvl="8" w:tplc="041D0005">
      <w:start w:val="1"/>
      <w:numFmt w:val="bullet"/>
      <w:lvlText w:val=""/>
      <w:lvlJc w:val="left"/>
      <w:pPr>
        <w:ind w:left="8181" w:hanging="360"/>
      </w:pPr>
      <w:rPr>
        <w:rFonts w:ascii="Wingdings" w:hAnsi="Wingdings" w:hint="default"/>
      </w:rPr>
    </w:lvl>
  </w:abstractNum>
  <w:abstractNum w:abstractNumId="10">
    <w:nsid w:val="32326535"/>
    <w:multiLevelType w:val="hybridMultilevel"/>
    <w:tmpl w:val="39061F1C"/>
    <w:lvl w:ilvl="0" w:tplc="F1F00986">
      <w:start w:val="1"/>
      <w:numFmt w:val="bullet"/>
      <w:lvlText w:val=""/>
      <w:lvlJc w:val="left"/>
      <w:pPr>
        <w:ind w:left="720" w:hanging="360"/>
      </w:pPr>
      <w:rPr>
        <w:rFonts w:ascii="Symbol" w:hAnsi="Symbol" w:hint="default"/>
        <w:color w:val="004989" w:themeColor="accent3" w:themeTint="E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3299494C"/>
    <w:multiLevelType w:val="hybridMultilevel"/>
    <w:tmpl w:val="73863E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nsid w:val="33A33152"/>
    <w:multiLevelType w:val="hybridMultilevel"/>
    <w:tmpl w:val="C2A859B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AA049C0"/>
    <w:multiLevelType w:val="hybridMultilevel"/>
    <w:tmpl w:val="14CE96C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3B5D26C7"/>
    <w:multiLevelType w:val="hybridMultilevel"/>
    <w:tmpl w:val="9CD4E4C4"/>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15">
    <w:nsid w:val="5241443C"/>
    <w:multiLevelType w:val="hybridMultilevel"/>
    <w:tmpl w:val="DEF880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57BB6ECF"/>
    <w:multiLevelType w:val="hybridMultilevel"/>
    <w:tmpl w:val="75106DE0"/>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7">
    <w:nsid w:val="62063E3F"/>
    <w:multiLevelType w:val="hybridMultilevel"/>
    <w:tmpl w:val="58EEF52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A702655"/>
    <w:multiLevelType w:val="hybridMultilevel"/>
    <w:tmpl w:val="AE1CDF06"/>
    <w:lvl w:ilvl="0" w:tplc="F1F00986">
      <w:start w:val="1"/>
      <w:numFmt w:val="bullet"/>
      <w:lvlText w:val=""/>
      <w:lvlJc w:val="left"/>
      <w:pPr>
        <w:ind w:left="720" w:hanging="360"/>
      </w:pPr>
      <w:rPr>
        <w:rFonts w:ascii="Symbol" w:hAnsi="Symbol" w:hint="default"/>
        <w:color w:val="004989" w:themeColor="accent3" w:themeTint="E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BA8528A"/>
    <w:multiLevelType w:val="hybridMultilevel"/>
    <w:tmpl w:val="98E88F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6DF46C11"/>
    <w:multiLevelType w:val="hybridMultilevel"/>
    <w:tmpl w:val="2408A176"/>
    <w:lvl w:ilvl="0" w:tplc="F1F00986">
      <w:start w:val="1"/>
      <w:numFmt w:val="bullet"/>
      <w:lvlText w:val=""/>
      <w:lvlJc w:val="left"/>
      <w:pPr>
        <w:ind w:left="720" w:hanging="360"/>
      </w:pPr>
      <w:rPr>
        <w:rFonts w:ascii="Symbol" w:hAnsi="Symbol" w:hint="default"/>
        <w:color w:val="004989" w:themeColor="accent3" w:themeTint="E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7BEA2591"/>
    <w:multiLevelType w:val="hybridMultilevel"/>
    <w:tmpl w:val="A32A2CAC"/>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2">
    <w:nsid w:val="7E9854FA"/>
    <w:multiLevelType w:val="hybridMultilevel"/>
    <w:tmpl w:val="70D4F17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8"/>
  </w:num>
  <w:num w:numId="13">
    <w:abstractNumId w:val="5"/>
  </w:num>
  <w:num w:numId="14">
    <w:abstractNumId w:val="14"/>
  </w:num>
  <w:num w:numId="15">
    <w:abstractNumId w:val="17"/>
  </w:num>
  <w:num w:numId="16">
    <w:abstractNumId w:val="2"/>
  </w:num>
  <w:num w:numId="17">
    <w:abstractNumId w:val="7"/>
  </w:num>
  <w:num w:numId="18">
    <w:abstractNumId w:val="21"/>
  </w:num>
  <w:num w:numId="19">
    <w:abstractNumId w:val="22"/>
  </w:num>
  <w:num w:numId="20">
    <w:abstractNumId w:val="10"/>
  </w:num>
  <w:num w:numId="21">
    <w:abstractNumId w:val="18"/>
  </w:num>
  <w:num w:numId="22">
    <w:abstractNumId w:val="20"/>
  </w:num>
  <w:num w:numId="23">
    <w:abstractNumId w:val="3"/>
  </w:num>
  <w:num w:numId="24">
    <w:abstractNumId w:val="4"/>
  </w:num>
  <w:num w:numId="25">
    <w:abstractNumId w:val="15"/>
  </w:num>
  <w:num w:numId="26">
    <w:abstractNumId w:val="12"/>
  </w:num>
  <w:num w:numId="27">
    <w:abstractNumId w:val="16"/>
  </w:num>
  <w:num w:numId="28">
    <w:abstractNumId w:val="6"/>
  </w:num>
  <w:num w:numId="29">
    <w:abstractNumId w:val="19"/>
  </w:num>
  <w:num w:numId="30">
    <w:abstractNumId w:val="13"/>
  </w:num>
  <w:num w:numId="31">
    <w:abstractNumId w:val="11"/>
  </w:num>
  <w:num w:numId="32">
    <w:abstractNumId w:val="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8D0"/>
    <w:rsid w:val="00007338"/>
    <w:rsid w:val="00007F80"/>
    <w:rsid w:val="00017FD3"/>
    <w:rsid w:val="000462B7"/>
    <w:rsid w:val="0006106B"/>
    <w:rsid w:val="00081CB6"/>
    <w:rsid w:val="0008257F"/>
    <w:rsid w:val="00082AC7"/>
    <w:rsid w:val="0009301A"/>
    <w:rsid w:val="000947A0"/>
    <w:rsid w:val="000F55D7"/>
    <w:rsid w:val="000F6C74"/>
    <w:rsid w:val="001035A4"/>
    <w:rsid w:val="001268DB"/>
    <w:rsid w:val="001304C4"/>
    <w:rsid w:val="00147D80"/>
    <w:rsid w:val="001523C4"/>
    <w:rsid w:val="00167F09"/>
    <w:rsid w:val="00181022"/>
    <w:rsid w:val="00182896"/>
    <w:rsid w:val="0019284B"/>
    <w:rsid w:val="001A370F"/>
    <w:rsid w:val="001A638A"/>
    <w:rsid w:val="001A7B1C"/>
    <w:rsid w:val="001B2994"/>
    <w:rsid w:val="001D1F5E"/>
    <w:rsid w:val="001D4004"/>
    <w:rsid w:val="001E3DBE"/>
    <w:rsid w:val="00204199"/>
    <w:rsid w:val="00207226"/>
    <w:rsid w:val="00235B8D"/>
    <w:rsid w:val="0025030A"/>
    <w:rsid w:val="00253210"/>
    <w:rsid w:val="002576FF"/>
    <w:rsid w:val="00262963"/>
    <w:rsid w:val="00271275"/>
    <w:rsid w:val="002833C9"/>
    <w:rsid w:val="002978DD"/>
    <w:rsid w:val="00297DC2"/>
    <w:rsid w:val="002A24A2"/>
    <w:rsid w:val="002B055C"/>
    <w:rsid w:val="002D657D"/>
    <w:rsid w:val="002F3A98"/>
    <w:rsid w:val="002F690D"/>
    <w:rsid w:val="00340341"/>
    <w:rsid w:val="00345A08"/>
    <w:rsid w:val="003945E1"/>
    <w:rsid w:val="003A3EAA"/>
    <w:rsid w:val="003C1BDB"/>
    <w:rsid w:val="003D4E4B"/>
    <w:rsid w:val="00414CE6"/>
    <w:rsid w:val="00420EB0"/>
    <w:rsid w:val="004248D0"/>
    <w:rsid w:val="004258DA"/>
    <w:rsid w:val="00433D6C"/>
    <w:rsid w:val="0044217C"/>
    <w:rsid w:val="004472EA"/>
    <w:rsid w:val="00472736"/>
    <w:rsid w:val="004769E5"/>
    <w:rsid w:val="004934B6"/>
    <w:rsid w:val="004A4DDF"/>
    <w:rsid w:val="004B4588"/>
    <w:rsid w:val="004C38EE"/>
    <w:rsid w:val="004C3FD4"/>
    <w:rsid w:val="004C7890"/>
    <w:rsid w:val="0051427A"/>
    <w:rsid w:val="00530774"/>
    <w:rsid w:val="00564D72"/>
    <w:rsid w:val="0057271C"/>
    <w:rsid w:val="005B126E"/>
    <w:rsid w:val="005B2BE8"/>
    <w:rsid w:val="005E7910"/>
    <w:rsid w:val="00633A60"/>
    <w:rsid w:val="00654516"/>
    <w:rsid w:val="00664BC0"/>
    <w:rsid w:val="00697CA5"/>
    <w:rsid w:val="006E0EEF"/>
    <w:rsid w:val="006E2F2D"/>
    <w:rsid w:val="006E4F40"/>
    <w:rsid w:val="006E53FF"/>
    <w:rsid w:val="00746C17"/>
    <w:rsid w:val="00792800"/>
    <w:rsid w:val="007D7101"/>
    <w:rsid w:val="00804F4F"/>
    <w:rsid w:val="00805312"/>
    <w:rsid w:val="00805B7C"/>
    <w:rsid w:val="0081149B"/>
    <w:rsid w:val="00816997"/>
    <w:rsid w:val="00827531"/>
    <w:rsid w:val="0083089B"/>
    <w:rsid w:val="00834088"/>
    <w:rsid w:val="00862757"/>
    <w:rsid w:val="00871B13"/>
    <w:rsid w:val="008C1EB8"/>
    <w:rsid w:val="008D7636"/>
    <w:rsid w:val="008F63EB"/>
    <w:rsid w:val="009030C6"/>
    <w:rsid w:val="00906185"/>
    <w:rsid w:val="0091427D"/>
    <w:rsid w:val="00931192"/>
    <w:rsid w:val="0093425C"/>
    <w:rsid w:val="00934EEF"/>
    <w:rsid w:val="0094035B"/>
    <w:rsid w:val="00983754"/>
    <w:rsid w:val="00984BCF"/>
    <w:rsid w:val="009A3A73"/>
    <w:rsid w:val="009E09D3"/>
    <w:rsid w:val="00A04BA4"/>
    <w:rsid w:val="00A126B2"/>
    <w:rsid w:val="00A14805"/>
    <w:rsid w:val="00A26591"/>
    <w:rsid w:val="00A70D51"/>
    <w:rsid w:val="00A71F40"/>
    <w:rsid w:val="00A72D92"/>
    <w:rsid w:val="00A779EC"/>
    <w:rsid w:val="00A84E73"/>
    <w:rsid w:val="00A92386"/>
    <w:rsid w:val="00AA30A2"/>
    <w:rsid w:val="00AB12D7"/>
    <w:rsid w:val="00AC5137"/>
    <w:rsid w:val="00AD32B5"/>
    <w:rsid w:val="00AD61A4"/>
    <w:rsid w:val="00AE49CE"/>
    <w:rsid w:val="00AF66F1"/>
    <w:rsid w:val="00B032C3"/>
    <w:rsid w:val="00B0530D"/>
    <w:rsid w:val="00B1799C"/>
    <w:rsid w:val="00B20469"/>
    <w:rsid w:val="00B357F7"/>
    <w:rsid w:val="00B56FCA"/>
    <w:rsid w:val="00B62E35"/>
    <w:rsid w:val="00B64D25"/>
    <w:rsid w:val="00B8230A"/>
    <w:rsid w:val="00B90C5B"/>
    <w:rsid w:val="00B94615"/>
    <w:rsid w:val="00BA17FC"/>
    <w:rsid w:val="00BB4EF2"/>
    <w:rsid w:val="00BC4AC5"/>
    <w:rsid w:val="00BC6DCF"/>
    <w:rsid w:val="00BC6F9E"/>
    <w:rsid w:val="00BE3240"/>
    <w:rsid w:val="00BF579A"/>
    <w:rsid w:val="00C0692A"/>
    <w:rsid w:val="00C21254"/>
    <w:rsid w:val="00C60B06"/>
    <w:rsid w:val="00C76A44"/>
    <w:rsid w:val="00C8208C"/>
    <w:rsid w:val="00C8686E"/>
    <w:rsid w:val="00CC4611"/>
    <w:rsid w:val="00CE44D5"/>
    <w:rsid w:val="00D110E3"/>
    <w:rsid w:val="00D16214"/>
    <w:rsid w:val="00D31467"/>
    <w:rsid w:val="00D333A6"/>
    <w:rsid w:val="00D607A5"/>
    <w:rsid w:val="00D60C47"/>
    <w:rsid w:val="00D846CA"/>
    <w:rsid w:val="00D9467B"/>
    <w:rsid w:val="00DB7A13"/>
    <w:rsid w:val="00DD5B6F"/>
    <w:rsid w:val="00DD7D59"/>
    <w:rsid w:val="00DF67BC"/>
    <w:rsid w:val="00E03D5E"/>
    <w:rsid w:val="00E21AED"/>
    <w:rsid w:val="00E233A0"/>
    <w:rsid w:val="00E2790F"/>
    <w:rsid w:val="00E35C0E"/>
    <w:rsid w:val="00E369ED"/>
    <w:rsid w:val="00E43020"/>
    <w:rsid w:val="00E55D2D"/>
    <w:rsid w:val="00E72009"/>
    <w:rsid w:val="00E75F01"/>
    <w:rsid w:val="00E935C2"/>
    <w:rsid w:val="00E95E15"/>
    <w:rsid w:val="00EA4CE3"/>
    <w:rsid w:val="00EA5C4A"/>
    <w:rsid w:val="00EA7702"/>
    <w:rsid w:val="00EB22FA"/>
    <w:rsid w:val="00EB6DE0"/>
    <w:rsid w:val="00EC25DC"/>
    <w:rsid w:val="00ED0757"/>
    <w:rsid w:val="00ED6C1C"/>
    <w:rsid w:val="00EE06EA"/>
    <w:rsid w:val="00F23C5F"/>
    <w:rsid w:val="00F32AF3"/>
    <w:rsid w:val="00F45A1B"/>
    <w:rsid w:val="00F66B8A"/>
    <w:rsid w:val="00F7333A"/>
    <w:rsid w:val="00F807DC"/>
    <w:rsid w:val="00F8503C"/>
    <w:rsid w:val="00F931BA"/>
    <w:rsid w:val="00FB3AC2"/>
    <w:rsid w:val="00FF515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5" w:unhideWhenUsed="0"/>
    <w:lsdException w:name="footer" w:semiHidden="0" w:uiPriority="5" w:unhideWhenUsed="0"/>
    <w:lsdException w:name="caption" w:uiPriority="35" w:qFormat="1"/>
    <w:lsdException w:name="envelope address" w:semiHidden="0" w:uiPriority="4" w:unhideWhenUsed="0"/>
    <w:lsdException w:name="page number" w:semiHidden="0" w:uiPriority="5" w:unhideWhenUsed="0"/>
    <w:lsdException w:name="List Bullet" w:semiHidden="0" w:uiPriority="3" w:unhideWhenUsed="0" w:qFormat="1"/>
    <w:lsdException w:name="List Number" w:semiHidden="0" w:uiPriority="3" w:unhideWhenUsed="0" w:qFormat="1"/>
    <w:lsdException w:name="Title" w:uiPriority="10" w:unhideWhenUsed="0"/>
    <w:lsdException w:name="Default Paragraph Font" w:uiPriority="0"/>
    <w:lsdException w:name="Body Text" w:semiHidden="0" w:uiPriority="0" w:unhideWhenUsed="0" w:qFormat="1"/>
    <w:lsdException w:name="Subtitle" w:uiPriority="11" w:unhideWhenUsed="0"/>
    <w:lsdException w:name="Date" w:semiHidden="0" w:uiPriority="4"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5B126E"/>
    <w:rPr>
      <w:rFonts w:ascii="Georgia" w:hAnsi="Georgia"/>
    </w:rPr>
  </w:style>
  <w:style w:type="paragraph" w:styleId="Overskrift1">
    <w:name w:val="heading 1"/>
    <w:next w:val="Brdtekst"/>
    <w:link w:val="Overskrift1Tegn"/>
    <w:uiPriority w:val="1"/>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Overskrift2">
    <w:name w:val="heading 2"/>
    <w:next w:val="Brdtekst"/>
    <w:link w:val="Overskrift2Tegn"/>
    <w:uiPriority w:val="1"/>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Overskrift3">
    <w:name w:val="heading 3"/>
    <w:next w:val="Brdtekst"/>
    <w:link w:val="Overskrift3Tegn"/>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Overskrift4">
    <w:name w:val="heading 4"/>
    <w:basedOn w:val="Normal"/>
    <w:next w:val="Normal"/>
    <w:link w:val="Overskrift4Tegn"/>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link w:val="BrdtekstTegn"/>
    <w:qFormat/>
    <w:rsid w:val="00D110E3"/>
    <w:pPr>
      <w:spacing w:after="120" w:line="280" w:lineRule="atLeast"/>
    </w:pPr>
    <w:rPr>
      <w:rFonts w:ascii="Georgia" w:hAnsi="Georgia"/>
    </w:rPr>
  </w:style>
  <w:style w:type="character" w:customStyle="1" w:styleId="BrdtekstTegn">
    <w:name w:val="Brødtekst Tegn"/>
    <w:basedOn w:val="Standardskrifttypeiafsnit"/>
    <w:link w:val="Brdtekst"/>
    <w:uiPriority w:val="2"/>
    <w:rsid w:val="00D110E3"/>
    <w:rPr>
      <w:rFonts w:ascii="Georgia" w:hAnsi="Georgia"/>
    </w:rPr>
  </w:style>
  <w:style w:type="character" w:customStyle="1" w:styleId="Overskrift1Tegn">
    <w:name w:val="Overskrift 1 Tegn"/>
    <w:basedOn w:val="Standardskrifttypeiafsnit"/>
    <w:link w:val="Overskrift1"/>
    <w:uiPriority w:val="1"/>
    <w:rsid w:val="00D110E3"/>
    <w:rPr>
      <w:rFonts w:ascii="Arial" w:eastAsiaTheme="majorEastAsia" w:hAnsi="Arial" w:cstheme="majorBidi"/>
      <w:b/>
      <w:bCs/>
      <w:sz w:val="36"/>
      <w:szCs w:val="28"/>
    </w:rPr>
  </w:style>
  <w:style w:type="character" w:customStyle="1" w:styleId="Overskrift2Tegn">
    <w:name w:val="Overskrift 2 Tegn"/>
    <w:basedOn w:val="Standardskrifttypeiafsnit"/>
    <w:link w:val="Overskrift2"/>
    <w:uiPriority w:val="1"/>
    <w:rsid w:val="00D110E3"/>
    <w:rPr>
      <w:rFonts w:ascii="Arial" w:eastAsiaTheme="majorEastAsia" w:hAnsi="Arial" w:cstheme="majorBidi"/>
      <w:b/>
      <w:bCs/>
      <w:sz w:val="28"/>
      <w:szCs w:val="26"/>
    </w:rPr>
  </w:style>
  <w:style w:type="character" w:customStyle="1" w:styleId="Overskrift3Tegn">
    <w:name w:val="Overskrift 3 Tegn"/>
    <w:basedOn w:val="Standardskrifttypeiafsnit"/>
    <w:link w:val="Overskrift3"/>
    <w:uiPriority w:val="1"/>
    <w:rsid w:val="00D110E3"/>
    <w:rPr>
      <w:rFonts w:ascii="Arial" w:eastAsiaTheme="majorEastAsia" w:hAnsi="Arial" w:cstheme="majorBidi"/>
      <w:b/>
      <w:bCs/>
    </w:rPr>
  </w:style>
  <w:style w:type="paragraph" w:styleId="Modtageradresse">
    <w:name w:val="envelope address"/>
    <w:uiPriority w:val="4"/>
    <w:semiHidden/>
    <w:rsid w:val="00BC6F9E"/>
    <w:rPr>
      <w:rFonts w:ascii="Times New Roman" w:eastAsiaTheme="majorEastAsia" w:hAnsi="Times New Roman" w:cstheme="majorBidi"/>
      <w:noProof/>
      <w:sz w:val="24"/>
      <w:szCs w:val="24"/>
    </w:rPr>
  </w:style>
  <w:style w:type="paragraph" w:styleId="Dato">
    <w:name w:val="Date"/>
    <w:link w:val="DatoTegn"/>
    <w:uiPriority w:val="4"/>
    <w:semiHidden/>
    <w:rsid w:val="00BC6F9E"/>
    <w:rPr>
      <w:rFonts w:ascii="Times New Roman" w:hAnsi="Times New Roman"/>
      <w:sz w:val="24"/>
    </w:rPr>
  </w:style>
  <w:style w:type="character" w:customStyle="1" w:styleId="DatoTegn">
    <w:name w:val="Dato Tegn"/>
    <w:basedOn w:val="Standardskrifttypeiafsnit"/>
    <w:link w:val="Dato"/>
    <w:uiPriority w:val="4"/>
    <w:semiHidden/>
    <w:rsid w:val="00F45A1B"/>
    <w:rPr>
      <w:rFonts w:ascii="Times New Roman" w:hAnsi="Times New Roman"/>
      <w:sz w:val="24"/>
    </w:rPr>
  </w:style>
  <w:style w:type="paragraph" w:styleId="Sidehoved">
    <w:name w:val="header"/>
    <w:link w:val="SidehovedTegn"/>
    <w:uiPriority w:val="5"/>
    <w:semiHidden/>
    <w:rsid w:val="00BC6F9E"/>
    <w:rPr>
      <w:rFonts w:ascii="Arial" w:hAnsi="Arial"/>
      <w:noProof/>
      <w:sz w:val="14"/>
    </w:rPr>
  </w:style>
  <w:style w:type="character" w:customStyle="1" w:styleId="SidehovedTegn">
    <w:name w:val="Sidehoved Tegn"/>
    <w:basedOn w:val="Standardskrifttypeiafsnit"/>
    <w:link w:val="Sidehoved"/>
    <w:uiPriority w:val="5"/>
    <w:semiHidden/>
    <w:rsid w:val="00F45A1B"/>
    <w:rPr>
      <w:rFonts w:ascii="Arial" w:hAnsi="Arial"/>
      <w:noProof/>
      <w:sz w:val="14"/>
    </w:rPr>
  </w:style>
  <w:style w:type="character" w:styleId="Sidetal">
    <w:name w:val="page number"/>
    <w:basedOn w:val="Standardskrifttypeiafsnit"/>
    <w:uiPriority w:val="5"/>
    <w:semiHidden/>
    <w:rsid w:val="00BC6F9E"/>
    <w:rPr>
      <w:rFonts w:ascii="Arial" w:hAnsi="Arial"/>
      <w:sz w:val="16"/>
    </w:rPr>
  </w:style>
  <w:style w:type="paragraph" w:styleId="Opstilling-talellerbogst">
    <w:name w:val="List Number"/>
    <w:basedOn w:val="Brdtekst"/>
    <w:uiPriority w:val="3"/>
    <w:qFormat/>
    <w:rsid w:val="00F45A1B"/>
    <w:pPr>
      <w:numPr>
        <w:numId w:val="11"/>
      </w:numPr>
      <w:spacing w:before="120"/>
    </w:pPr>
  </w:style>
  <w:style w:type="paragraph" w:styleId="Opstilling-punkttegn">
    <w:name w:val="List Bullet"/>
    <w:basedOn w:val="Brdtekst"/>
    <w:uiPriority w:val="3"/>
    <w:qFormat/>
    <w:rsid w:val="00F45A1B"/>
    <w:pPr>
      <w:numPr>
        <w:numId w:val="10"/>
      </w:numPr>
      <w:spacing w:before="120"/>
    </w:pPr>
  </w:style>
  <w:style w:type="paragraph" w:styleId="Sidefod">
    <w:name w:val="footer"/>
    <w:link w:val="SidefodTegn"/>
    <w:uiPriority w:val="5"/>
    <w:semiHidden/>
    <w:rsid w:val="00BC6F9E"/>
    <w:pPr>
      <w:spacing w:line="180" w:lineRule="exact"/>
    </w:pPr>
    <w:rPr>
      <w:rFonts w:ascii="Arial" w:hAnsi="Arial"/>
      <w:noProof/>
      <w:sz w:val="14"/>
    </w:rPr>
  </w:style>
  <w:style w:type="character" w:customStyle="1" w:styleId="SidefodTegn">
    <w:name w:val="Sidefod Tegn"/>
    <w:basedOn w:val="Standardskrifttypeiafsnit"/>
    <w:link w:val="Sidefod"/>
    <w:uiPriority w:val="5"/>
    <w:semiHidden/>
    <w:rsid w:val="00F45A1B"/>
    <w:rPr>
      <w:rFonts w:ascii="Arial" w:hAnsi="Arial"/>
      <w:noProof/>
      <w:sz w:val="14"/>
    </w:rPr>
  </w:style>
  <w:style w:type="character" w:customStyle="1" w:styleId="Overskrift4Tegn">
    <w:name w:val="Overskrift 4 Tegn"/>
    <w:basedOn w:val="Standardskrifttypeiafsnit"/>
    <w:link w:val="Overskrift4"/>
    <w:uiPriority w:val="1"/>
    <w:rsid w:val="00D110E3"/>
    <w:rPr>
      <w:rFonts w:ascii="Georgia" w:eastAsiaTheme="majorEastAsia" w:hAnsi="Georgia" w:cstheme="majorBidi"/>
      <w:bCs/>
      <w:i/>
      <w:iCs/>
      <w:sz w:val="23"/>
    </w:rPr>
  </w:style>
  <w:style w:type="paragraph" w:customStyle="1" w:styleId="Brd2">
    <w:name w:val="Bröd 2"/>
    <w:basedOn w:val="Brd1"/>
    <w:uiPriority w:val="10"/>
    <w:qFormat/>
    <w:rsid w:val="004248D0"/>
    <w:pPr>
      <w:ind w:firstLine="227"/>
    </w:pPr>
  </w:style>
  <w:style w:type="paragraph" w:customStyle="1" w:styleId="Brd1">
    <w:name w:val="Bröd 1"/>
    <w:next w:val="Brd2"/>
    <w:uiPriority w:val="10"/>
    <w:qFormat/>
    <w:rsid w:val="004248D0"/>
    <w:pPr>
      <w:autoSpaceDE w:val="0"/>
      <w:autoSpaceDN w:val="0"/>
      <w:adjustRightInd w:val="0"/>
      <w:spacing w:line="280" w:lineRule="atLeast"/>
      <w:textAlignment w:val="center"/>
    </w:pPr>
    <w:rPr>
      <w:rFonts w:ascii="Georgia" w:hAnsi="Georgia" w:cs="Minion Pro"/>
      <w:color w:val="000000"/>
      <w:sz w:val="21"/>
    </w:rPr>
  </w:style>
  <w:style w:type="paragraph" w:styleId="Markeringsbobletekst">
    <w:name w:val="Balloon Text"/>
    <w:basedOn w:val="Normal"/>
    <w:link w:val="MarkeringsbobletekstTegn"/>
    <w:uiPriority w:val="99"/>
    <w:semiHidden/>
    <w:unhideWhenUsed/>
    <w:rsid w:val="00FB3AC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B3AC2"/>
    <w:rPr>
      <w:rFonts w:ascii="Tahoma" w:hAnsi="Tahoma" w:cs="Tahoma"/>
      <w:sz w:val="16"/>
      <w:szCs w:val="16"/>
    </w:rPr>
  </w:style>
  <w:style w:type="paragraph" w:styleId="Listeafsnit">
    <w:name w:val="List Paragraph"/>
    <w:basedOn w:val="Normal"/>
    <w:uiPriority w:val="34"/>
    <w:qFormat/>
    <w:rsid w:val="00420EB0"/>
    <w:pPr>
      <w:ind w:left="720"/>
    </w:pPr>
    <w:rPr>
      <w:rFonts w:cs="Times New Roman"/>
      <w:sz w:val="20"/>
      <w:szCs w:val="20"/>
      <w:lang w:eastAsia="sv-SE"/>
    </w:rPr>
  </w:style>
  <w:style w:type="character" w:styleId="Kommentarhenvisning">
    <w:name w:val="annotation reference"/>
    <w:basedOn w:val="Standardskrifttypeiafsnit"/>
    <w:uiPriority w:val="99"/>
    <w:semiHidden/>
    <w:unhideWhenUsed/>
    <w:rsid w:val="00746C17"/>
    <w:rPr>
      <w:sz w:val="16"/>
      <w:szCs w:val="16"/>
    </w:rPr>
  </w:style>
  <w:style w:type="paragraph" w:styleId="Kommentartekst">
    <w:name w:val="annotation text"/>
    <w:basedOn w:val="Normal"/>
    <w:link w:val="KommentartekstTegn"/>
    <w:uiPriority w:val="99"/>
    <w:semiHidden/>
    <w:unhideWhenUsed/>
    <w:rsid w:val="00746C17"/>
    <w:rPr>
      <w:sz w:val="20"/>
      <w:szCs w:val="20"/>
    </w:rPr>
  </w:style>
  <w:style w:type="character" w:customStyle="1" w:styleId="KommentartekstTegn">
    <w:name w:val="Kommentartekst Tegn"/>
    <w:basedOn w:val="Standardskrifttypeiafsnit"/>
    <w:link w:val="Kommentartekst"/>
    <w:uiPriority w:val="99"/>
    <w:semiHidden/>
    <w:rsid w:val="00746C17"/>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746C17"/>
    <w:rPr>
      <w:b/>
      <w:bCs/>
    </w:rPr>
  </w:style>
  <w:style w:type="character" w:customStyle="1" w:styleId="KommentaremneTegn">
    <w:name w:val="Kommentaremne Tegn"/>
    <w:basedOn w:val="KommentartekstTegn"/>
    <w:link w:val="Kommentaremne"/>
    <w:uiPriority w:val="99"/>
    <w:semiHidden/>
    <w:rsid w:val="00746C17"/>
    <w:rPr>
      <w:rFonts w:ascii="Georgia" w:hAnsi="Georgia"/>
      <w:b/>
      <w:bCs/>
      <w:sz w:val="20"/>
      <w:szCs w:val="20"/>
    </w:rPr>
  </w:style>
  <w:style w:type="paragraph" w:styleId="Korrektur">
    <w:name w:val="Revision"/>
    <w:hidden/>
    <w:uiPriority w:val="99"/>
    <w:semiHidden/>
    <w:rsid w:val="00746C17"/>
    <w:rPr>
      <w:rFonts w:ascii="Georgia" w:hAnsi="Georgia"/>
    </w:rPr>
  </w:style>
  <w:style w:type="character" w:styleId="Hyperlink">
    <w:name w:val="Hyperlink"/>
    <w:basedOn w:val="Standardskrifttypeiafsnit"/>
    <w:uiPriority w:val="99"/>
    <w:rsid w:val="00B62E35"/>
    <w:rPr>
      <w:color w:val="0000FF"/>
      <w:u w:val="single"/>
    </w:rPr>
  </w:style>
  <w:style w:type="character" w:customStyle="1" w:styleId="hps">
    <w:name w:val="hps"/>
    <w:basedOn w:val="Standardskrifttypeiafsnit"/>
    <w:rsid w:val="00F23C5F"/>
  </w:style>
  <w:style w:type="character" w:customStyle="1" w:styleId="shorttext">
    <w:name w:val="short_text"/>
    <w:basedOn w:val="Standardskrifttypeiafsnit"/>
    <w:rsid w:val="002F690D"/>
  </w:style>
  <w:style w:type="paragraph" w:customStyle="1" w:styleId="Default">
    <w:name w:val="Default"/>
    <w:rsid w:val="0057271C"/>
    <w:pPr>
      <w:autoSpaceDE w:val="0"/>
      <w:autoSpaceDN w:val="0"/>
      <w:adjustRightInd w:val="0"/>
    </w:pPr>
    <w:rPr>
      <w:rFonts w:ascii="Arial" w:hAnsi="Arial" w:cs="Arial"/>
      <w:color w:val="000000"/>
      <w:sz w:val="24"/>
      <w:szCs w:val="24"/>
      <w:lang w:val="da-DK"/>
    </w:rPr>
  </w:style>
  <w:style w:type="paragraph" w:styleId="NormalWeb">
    <w:name w:val="Normal (Web)"/>
    <w:basedOn w:val="Normal"/>
    <w:uiPriority w:val="99"/>
    <w:unhideWhenUsed/>
    <w:rsid w:val="00262963"/>
    <w:pPr>
      <w:spacing w:before="100" w:beforeAutospacing="1" w:after="100" w:afterAutospacing="1"/>
    </w:pPr>
    <w:rPr>
      <w:rFonts w:ascii="Times New Roman" w:eastAsia="Times New Roman" w:hAnsi="Times New Roman" w:cs="Times New Roman"/>
      <w:sz w:val="24"/>
      <w:szCs w:val="24"/>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5" w:unhideWhenUsed="0"/>
    <w:lsdException w:name="footer" w:semiHidden="0" w:uiPriority="5" w:unhideWhenUsed="0"/>
    <w:lsdException w:name="caption" w:uiPriority="35" w:qFormat="1"/>
    <w:lsdException w:name="envelope address" w:semiHidden="0" w:uiPriority="4" w:unhideWhenUsed="0"/>
    <w:lsdException w:name="page number" w:semiHidden="0" w:uiPriority="5" w:unhideWhenUsed="0"/>
    <w:lsdException w:name="List Bullet" w:semiHidden="0" w:uiPriority="3" w:unhideWhenUsed="0" w:qFormat="1"/>
    <w:lsdException w:name="List Number" w:semiHidden="0" w:uiPriority="3" w:unhideWhenUsed="0" w:qFormat="1"/>
    <w:lsdException w:name="Title" w:uiPriority="10" w:unhideWhenUsed="0"/>
    <w:lsdException w:name="Default Paragraph Font" w:uiPriority="0"/>
    <w:lsdException w:name="Body Text" w:semiHidden="0" w:uiPriority="0" w:unhideWhenUsed="0" w:qFormat="1"/>
    <w:lsdException w:name="Subtitle" w:uiPriority="11" w:unhideWhenUsed="0"/>
    <w:lsdException w:name="Date" w:semiHidden="0" w:uiPriority="4"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5B126E"/>
    <w:rPr>
      <w:rFonts w:ascii="Georgia" w:hAnsi="Georgia"/>
    </w:rPr>
  </w:style>
  <w:style w:type="paragraph" w:styleId="Overskrift1">
    <w:name w:val="heading 1"/>
    <w:next w:val="Brdtekst"/>
    <w:link w:val="Overskrift1Tegn"/>
    <w:uiPriority w:val="1"/>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Overskrift2">
    <w:name w:val="heading 2"/>
    <w:next w:val="Brdtekst"/>
    <w:link w:val="Overskrift2Tegn"/>
    <w:uiPriority w:val="1"/>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Overskrift3">
    <w:name w:val="heading 3"/>
    <w:next w:val="Brdtekst"/>
    <w:link w:val="Overskrift3Tegn"/>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Overskrift4">
    <w:name w:val="heading 4"/>
    <w:basedOn w:val="Normal"/>
    <w:next w:val="Normal"/>
    <w:link w:val="Overskrift4Tegn"/>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link w:val="BrdtekstTegn"/>
    <w:qFormat/>
    <w:rsid w:val="00D110E3"/>
    <w:pPr>
      <w:spacing w:after="120" w:line="280" w:lineRule="atLeast"/>
    </w:pPr>
    <w:rPr>
      <w:rFonts w:ascii="Georgia" w:hAnsi="Georgia"/>
    </w:rPr>
  </w:style>
  <w:style w:type="character" w:customStyle="1" w:styleId="BrdtekstTegn">
    <w:name w:val="Brødtekst Tegn"/>
    <w:basedOn w:val="Standardskrifttypeiafsnit"/>
    <w:link w:val="Brdtekst"/>
    <w:uiPriority w:val="2"/>
    <w:rsid w:val="00D110E3"/>
    <w:rPr>
      <w:rFonts w:ascii="Georgia" w:hAnsi="Georgia"/>
    </w:rPr>
  </w:style>
  <w:style w:type="character" w:customStyle="1" w:styleId="Overskrift1Tegn">
    <w:name w:val="Overskrift 1 Tegn"/>
    <w:basedOn w:val="Standardskrifttypeiafsnit"/>
    <w:link w:val="Overskrift1"/>
    <w:uiPriority w:val="1"/>
    <w:rsid w:val="00D110E3"/>
    <w:rPr>
      <w:rFonts w:ascii="Arial" w:eastAsiaTheme="majorEastAsia" w:hAnsi="Arial" w:cstheme="majorBidi"/>
      <w:b/>
      <w:bCs/>
      <w:sz w:val="36"/>
      <w:szCs w:val="28"/>
    </w:rPr>
  </w:style>
  <w:style w:type="character" w:customStyle="1" w:styleId="Overskrift2Tegn">
    <w:name w:val="Overskrift 2 Tegn"/>
    <w:basedOn w:val="Standardskrifttypeiafsnit"/>
    <w:link w:val="Overskrift2"/>
    <w:uiPriority w:val="1"/>
    <w:rsid w:val="00D110E3"/>
    <w:rPr>
      <w:rFonts w:ascii="Arial" w:eastAsiaTheme="majorEastAsia" w:hAnsi="Arial" w:cstheme="majorBidi"/>
      <w:b/>
      <w:bCs/>
      <w:sz w:val="28"/>
      <w:szCs w:val="26"/>
    </w:rPr>
  </w:style>
  <w:style w:type="character" w:customStyle="1" w:styleId="Overskrift3Tegn">
    <w:name w:val="Overskrift 3 Tegn"/>
    <w:basedOn w:val="Standardskrifttypeiafsnit"/>
    <w:link w:val="Overskrift3"/>
    <w:uiPriority w:val="1"/>
    <w:rsid w:val="00D110E3"/>
    <w:rPr>
      <w:rFonts w:ascii="Arial" w:eastAsiaTheme="majorEastAsia" w:hAnsi="Arial" w:cstheme="majorBidi"/>
      <w:b/>
      <w:bCs/>
    </w:rPr>
  </w:style>
  <w:style w:type="paragraph" w:styleId="Modtageradresse">
    <w:name w:val="envelope address"/>
    <w:uiPriority w:val="4"/>
    <w:semiHidden/>
    <w:rsid w:val="00BC6F9E"/>
    <w:rPr>
      <w:rFonts w:ascii="Times New Roman" w:eastAsiaTheme="majorEastAsia" w:hAnsi="Times New Roman" w:cstheme="majorBidi"/>
      <w:noProof/>
      <w:sz w:val="24"/>
      <w:szCs w:val="24"/>
    </w:rPr>
  </w:style>
  <w:style w:type="paragraph" w:styleId="Dato">
    <w:name w:val="Date"/>
    <w:link w:val="DatoTegn"/>
    <w:uiPriority w:val="4"/>
    <w:semiHidden/>
    <w:rsid w:val="00BC6F9E"/>
    <w:rPr>
      <w:rFonts w:ascii="Times New Roman" w:hAnsi="Times New Roman"/>
      <w:sz w:val="24"/>
    </w:rPr>
  </w:style>
  <w:style w:type="character" w:customStyle="1" w:styleId="DatoTegn">
    <w:name w:val="Dato Tegn"/>
    <w:basedOn w:val="Standardskrifttypeiafsnit"/>
    <w:link w:val="Dato"/>
    <w:uiPriority w:val="4"/>
    <w:semiHidden/>
    <w:rsid w:val="00F45A1B"/>
    <w:rPr>
      <w:rFonts w:ascii="Times New Roman" w:hAnsi="Times New Roman"/>
      <w:sz w:val="24"/>
    </w:rPr>
  </w:style>
  <w:style w:type="paragraph" w:styleId="Sidehoved">
    <w:name w:val="header"/>
    <w:link w:val="SidehovedTegn"/>
    <w:uiPriority w:val="5"/>
    <w:semiHidden/>
    <w:rsid w:val="00BC6F9E"/>
    <w:rPr>
      <w:rFonts w:ascii="Arial" w:hAnsi="Arial"/>
      <w:noProof/>
      <w:sz w:val="14"/>
    </w:rPr>
  </w:style>
  <w:style w:type="character" w:customStyle="1" w:styleId="SidehovedTegn">
    <w:name w:val="Sidehoved Tegn"/>
    <w:basedOn w:val="Standardskrifttypeiafsnit"/>
    <w:link w:val="Sidehoved"/>
    <w:uiPriority w:val="5"/>
    <w:semiHidden/>
    <w:rsid w:val="00F45A1B"/>
    <w:rPr>
      <w:rFonts w:ascii="Arial" w:hAnsi="Arial"/>
      <w:noProof/>
      <w:sz w:val="14"/>
    </w:rPr>
  </w:style>
  <w:style w:type="character" w:styleId="Sidetal">
    <w:name w:val="page number"/>
    <w:basedOn w:val="Standardskrifttypeiafsnit"/>
    <w:uiPriority w:val="5"/>
    <w:semiHidden/>
    <w:rsid w:val="00BC6F9E"/>
    <w:rPr>
      <w:rFonts w:ascii="Arial" w:hAnsi="Arial"/>
      <w:sz w:val="16"/>
    </w:rPr>
  </w:style>
  <w:style w:type="paragraph" w:styleId="Opstilling-talellerbogst">
    <w:name w:val="List Number"/>
    <w:basedOn w:val="Brdtekst"/>
    <w:uiPriority w:val="3"/>
    <w:qFormat/>
    <w:rsid w:val="00F45A1B"/>
    <w:pPr>
      <w:numPr>
        <w:numId w:val="11"/>
      </w:numPr>
      <w:spacing w:before="120"/>
    </w:pPr>
  </w:style>
  <w:style w:type="paragraph" w:styleId="Opstilling-punkttegn">
    <w:name w:val="List Bullet"/>
    <w:basedOn w:val="Brdtekst"/>
    <w:uiPriority w:val="3"/>
    <w:qFormat/>
    <w:rsid w:val="00F45A1B"/>
    <w:pPr>
      <w:numPr>
        <w:numId w:val="10"/>
      </w:numPr>
      <w:spacing w:before="120"/>
    </w:pPr>
  </w:style>
  <w:style w:type="paragraph" w:styleId="Sidefod">
    <w:name w:val="footer"/>
    <w:link w:val="SidefodTegn"/>
    <w:uiPriority w:val="5"/>
    <w:semiHidden/>
    <w:rsid w:val="00BC6F9E"/>
    <w:pPr>
      <w:spacing w:line="180" w:lineRule="exact"/>
    </w:pPr>
    <w:rPr>
      <w:rFonts w:ascii="Arial" w:hAnsi="Arial"/>
      <w:noProof/>
      <w:sz w:val="14"/>
    </w:rPr>
  </w:style>
  <w:style w:type="character" w:customStyle="1" w:styleId="SidefodTegn">
    <w:name w:val="Sidefod Tegn"/>
    <w:basedOn w:val="Standardskrifttypeiafsnit"/>
    <w:link w:val="Sidefod"/>
    <w:uiPriority w:val="5"/>
    <w:semiHidden/>
    <w:rsid w:val="00F45A1B"/>
    <w:rPr>
      <w:rFonts w:ascii="Arial" w:hAnsi="Arial"/>
      <w:noProof/>
      <w:sz w:val="14"/>
    </w:rPr>
  </w:style>
  <w:style w:type="character" w:customStyle="1" w:styleId="Overskrift4Tegn">
    <w:name w:val="Overskrift 4 Tegn"/>
    <w:basedOn w:val="Standardskrifttypeiafsnit"/>
    <w:link w:val="Overskrift4"/>
    <w:uiPriority w:val="1"/>
    <w:rsid w:val="00D110E3"/>
    <w:rPr>
      <w:rFonts w:ascii="Georgia" w:eastAsiaTheme="majorEastAsia" w:hAnsi="Georgia" w:cstheme="majorBidi"/>
      <w:bCs/>
      <w:i/>
      <w:iCs/>
      <w:sz w:val="23"/>
    </w:rPr>
  </w:style>
  <w:style w:type="paragraph" w:customStyle="1" w:styleId="Brd2">
    <w:name w:val="Bröd 2"/>
    <w:basedOn w:val="Brd1"/>
    <w:uiPriority w:val="10"/>
    <w:qFormat/>
    <w:rsid w:val="004248D0"/>
    <w:pPr>
      <w:ind w:firstLine="227"/>
    </w:pPr>
  </w:style>
  <w:style w:type="paragraph" w:customStyle="1" w:styleId="Brd1">
    <w:name w:val="Bröd 1"/>
    <w:next w:val="Brd2"/>
    <w:uiPriority w:val="10"/>
    <w:qFormat/>
    <w:rsid w:val="004248D0"/>
    <w:pPr>
      <w:autoSpaceDE w:val="0"/>
      <w:autoSpaceDN w:val="0"/>
      <w:adjustRightInd w:val="0"/>
      <w:spacing w:line="280" w:lineRule="atLeast"/>
      <w:textAlignment w:val="center"/>
    </w:pPr>
    <w:rPr>
      <w:rFonts w:ascii="Georgia" w:hAnsi="Georgia" w:cs="Minion Pro"/>
      <w:color w:val="000000"/>
      <w:sz w:val="21"/>
    </w:rPr>
  </w:style>
  <w:style w:type="paragraph" w:styleId="Markeringsbobletekst">
    <w:name w:val="Balloon Text"/>
    <w:basedOn w:val="Normal"/>
    <w:link w:val="MarkeringsbobletekstTegn"/>
    <w:uiPriority w:val="99"/>
    <w:semiHidden/>
    <w:unhideWhenUsed/>
    <w:rsid w:val="00FB3AC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B3AC2"/>
    <w:rPr>
      <w:rFonts w:ascii="Tahoma" w:hAnsi="Tahoma" w:cs="Tahoma"/>
      <w:sz w:val="16"/>
      <w:szCs w:val="16"/>
    </w:rPr>
  </w:style>
  <w:style w:type="paragraph" w:styleId="Listeafsnit">
    <w:name w:val="List Paragraph"/>
    <w:basedOn w:val="Normal"/>
    <w:uiPriority w:val="34"/>
    <w:qFormat/>
    <w:rsid w:val="00420EB0"/>
    <w:pPr>
      <w:ind w:left="720"/>
    </w:pPr>
    <w:rPr>
      <w:rFonts w:cs="Times New Roman"/>
      <w:sz w:val="20"/>
      <w:szCs w:val="20"/>
      <w:lang w:eastAsia="sv-SE"/>
    </w:rPr>
  </w:style>
  <w:style w:type="character" w:styleId="Kommentarhenvisning">
    <w:name w:val="annotation reference"/>
    <w:basedOn w:val="Standardskrifttypeiafsnit"/>
    <w:uiPriority w:val="99"/>
    <w:semiHidden/>
    <w:unhideWhenUsed/>
    <w:rsid w:val="00746C17"/>
    <w:rPr>
      <w:sz w:val="16"/>
      <w:szCs w:val="16"/>
    </w:rPr>
  </w:style>
  <w:style w:type="paragraph" w:styleId="Kommentartekst">
    <w:name w:val="annotation text"/>
    <w:basedOn w:val="Normal"/>
    <w:link w:val="KommentartekstTegn"/>
    <w:uiPriority w:val="99"/>
    <w:semiHidden/>
    <w:unhideWhenUsed/>
    <w:rsid w:val="00746C17"/>
    <w:rPr>
      <w:sz w:val="20"/>
      <w:szCs w:val="20"/>
    </w:rPr>
  </w:style>
  <w:style w:type="character" w:customStyle="1" w:styleId="KommentartekstTegn">
    <w:name w:val="Kommentartekst Tegn"/>
    <w:basedOn w:val="Standardskrifttypeiafsnit"/>
    <w:link w:val="Kommentartekst"/>
    <w:uiPriority w:val="99"/>
    <w:semiHidden/>
    <w:rsid w:val="00746C17"/>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746C17"/>
    <w:rPr>
      <w:b/>
      <w:bCs/>
    </w:rPr>
  </w:style>
  <w:style w:type="character" w:customStyle="1" w:styleId="KommentaremneTegn">
    <w:name w:val="Kommentaremne Tegn"/>
    <w:basedOn w:val="KommentartekstTegn"/>
    <w:link w:val="Kommentaremne"/>
    <w:uiPriority w:val="99"/>
    <w:semiHidden/>
    <w:rsid w:val="00746C17"/>
    <w:rPr>
      <w:rFonts w:ascii="Georgia" w:hAnsi="Georgia"/>
      <w:b/>
      <w:bCs/>
      <w:sz w:val="20"/>
      <w:szCs w:val="20"/>
    </w:rPr>
  </w:style>
  <w:style w:type="paragraph" w:styleId="Korrektur">
    <w:name w:val="Revision"/>
    <w:hidden/>
    <w:uiPriority w:val="99"/>
    <w:semiHidden/>
    <w:rsid w:val="00746C17"/>
    <w:rPr>
      <w:rFonts w:ascii="Georgia" w:hAnsi="Georgia"/>
    </w:rPr>
  </w:style>
  <w:style w:type="character" w:styleId="Hyperlink">
    <w:name w:val="Hyperlink"/>
    <w:basedOn w:val="Standardskrifttypeiafsnit"/>
    <w:uiPriority w:val="99"/>
    <w:rsid w:val="00B62E35"/>
    <w:rPr>
      <w:color w:val="0000FF"/>
      <w:u w:val="single"/>
    </w:rPr>
  </w:style>
  <w:style w:type="character" w:customStyle="1" w:styleId="hps">
    <w:name w:val="hps"/>
    <w:basedOn w:val="Standardskrifttypeiafsnit"/>
    <w:rsid w:val="00F23C5F"/>
  </w:style>
  <w:style w:type="character" w:customStyle="1" w:styleId="shorttext">
    <w:name w:val="short_text"/>
    <w:basedOn w:val="Standardskrifttypeiafsnit"/>
    <w:rsid w:val="002F690D"/>
  </w:style>
  <w:style w:type="paragraph" w:customStyle="1" w:styleId="Default">
    <w:name w:val="Default"/>
    <w:rsid w:val="0057271C"/>
    <w:pPr>
      <w:autoSpaceDE w:val="0"/>
      <w:autoSpaceDN w:val="0"/>
      <w:adjustRightInd w:val="0"/>
    </w:pPr>
    <w:rPr>
      <w:rFonts w:ascii="Arial" w:hAnsi="Arial" w:cs="Arial"/>
      <w:color w:val="000000"/>
      <w:sz w:val="24"/>
      <w:szCs w:val="24"/>
      <w:lang w:val="da-DK"/>
    </w:rPr>
  </w:style>
  <w:style w:type="paragraph" w:styleId="NormalWeb">
    <w:name w:val="Normal (Web)"/>
    <w:basedOn w:val="Normal"/>
    <w:uiPriority w:val="99"/>
    <w:unhideWhenUsed/>
    <w:rsid w:val="00262963"/>
    <w:pPr>
      <w:spacing w:before="100" w:beforeAutospacing="1" w:after="100" w:afterAutospacing="1"/>
    </w:pPr>
    <w:rPr>
      <w:rFonts w:ascii="Times New Roman" w:eastAsia="Times New Roman" w:hAnsi="Times New Roman" w:cs="Times New Roman"/>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17374">
      <w:bodyDiv w:val="1"/>
      <w:marLeft w:val="0"/>
      <w:marRight w:val="0"/>
      <w:marTop w:val="0"/>
      <w:marBottom w:val="0"/>
      <w:divBdr>
        <w:top w:val="none" w:sz="0" w:space="0" w:color="auto"/>
        <w:left w:val="none" w:sz="0" w:space="0" w:color="auto"/>
        <w:bottom w:val="none" w:sz="0" w:space="0" w:color="auto"/>
        <w:right w:val="none" w:sz="0" w:space="0" w:color="auto"/>
      </w:divBdr>
    </w:div>
    <w:div w:id="197596500">
      <w:bodyDiv w:val="1"/>
      <w:marLeft w:val="0"/>
      <w:marRight w:val="0"/>
      <w:marTop w:val="0"/>
      <w:marBottom w:val="0"/>
      <w:divBdr>
        <w:top w:val="none" w:sz="0" w:space="0" w:color="auto"/>
        <w:left w:val="none" w:sz="0" w:space="0" w:color="auto"/>
        <w:bottom w:val="none" w:sz="0" w:space="0" w:color="auto"/>
        <w:right w:val="none" w:sz="0" w:space="0" w:color="auto"/>
      </w:divBdr>
    </w:div>
    <w:div w:id="284239188">
      <w:bodyDiv w:val="1"/>
      <w:marLeft w:val="0"/>
      <w:marRight w:val="0"/>
      <w:marTop w:val="0"/>
      <w:marBottom w:val="0"/>
      <w:divBdr>
        <w:top w:val="none" w:sz="0" w:space="0" w:color="auto"/>
        <w:left w:val="none" w:sz="0" w:space="0" w:color="auto"/>
        <w:bottom w:val="none" w:sz="0" w:space="0" w:color="auto"/>
        <w:right w:val="none" w:sz="0" w:space="0" w:color="auto"/>
      </w:divBdr>
    </w:div>
    <w:div w:id="324742047">
      <w:bodyDiv w:val="1"/>
      <w:marLeft w:val="0"/>
      <w:marRight w:val="0"/>
      <w:marTop w:val="0"/>
      <w:marBottom w:val="0"/>
      <w:divBdr>
        <w:top w:val="none" w:sz="0" w:space="0" w:color="auto"/>
        <w:left w:val="none" w:sz="0" w:space="0" w:color="auto"/>
        <w:bottom w:val="none" w:sz="0" w:space="0" w:color="auto"/>
        <w:right w:val="none" w:sz="0" w:space="0" w:color="auto"/>
      </w:divBdr>
    </w:div>
    <w:div w:id="487013607">
      <w:bodyDiv w:val="1"/>
      <w:marLeft w:val="0"/>
      <w:marRight w:val="0"/>
      <w:marTop w:val="0"/>
      <w:marBottom w:val="0"/>
      <w:divBdr>
        <w:top w:val="none" w:sz="0" w:space="0" w:color="auto"/>
        <w:left w:val="none" w:sz="0" w:space="0" w:color="auto"/>
        <w:bottom w:val="none" w:sz="0" w:space="0" w:color="auto"/>
        <w:right w:val="none" w:sz="0" w:space="0" w:color="auto"/>
      </w:divBdr>
    </w:div>
    <w:div w:id="516315579">
      <w:bodyDiv w:val="1"/>
      <w:marLeft w:val="0"/>
      <w:marRight w:val="0"/>
      <w:marTop w:val="0"/>
      <w:marBottom w:val="0"/>
      <w:divBdr>
        <w:top w:val="none" w:sz="0" w:space="0" w:color="auto"/>
        <w:left w:val="none" w:sz="0" w:space="0" w:color="auto"/>
        <w:bottom w:val="none" w:sz="0" w:space="0" w:color="auto"/>
        <w:right w:val="none" w:sz="0" w:space="0" w:color="auto"/>
      </w:divBdr>
    </w:div>
    <w:div w:id="821166603">
      <w:bodyDiv w:val="1"/>
      <w:marLeft w:val="0"/>
      <w:marRight w:val="0"/>
      <w:marTop w:val="0"/>
      <w:marBottom w:val="0"/>
      <w:divBdr>
        <w:top w:val="none" w:sz="0" w:space="0" w:color="auto"/>
        <w:left w:val="none" w:sz="0" w:space="0" w:color="auto"/>
        <w:bottom w:val="none" w:sz="0" w:space="0" w:color="auto"/>
        <w:right w:val="none" w:sz="0" w:space="0" w:color="auto"/>
      </w:divBdr>
    </w:div>
    <w:div w:id="1149705982">
      <w:bodyDiv w:val="1"/>
      <w:marLeft w:val="0"/>
      <w:marRight w:val="0"/>
      <w:marTop w:val="0"/>
      <w:marBottom w:val="0"/>
      <w:divBdr>
        <w:top w:val="none" w:sz="0" w:space="0" w:color="auto"/>
        <w:left w:val="none" w:sz="0" w:space="0" w:color="auto"/>
        <w:bottom w:val="none" w:sz="0" w:space="0" w:color="auto"/>
        <w:right w:val="none" w:sz="0" w:space="0" w:color="auto"/>
      </w:divBdr>
    </w:div>
    <w:div w:id="130450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sh.de/en/Marine_uses/Industry/Wind_farms/Approval_Procedure.jsp"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bsh.de/en/Marine_uses/Industry/Wind_farms/index.jsp"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bsh.de/de/Meeresnutzung/BFO/Bundesfachplan_Ostsee.jsp"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lcom.fi/Documents/Ministerial2013/Ministerial%20declaration/Adopted_endorsed%20documents/BSHC-HELCOM%20Revised%20BS%20Harmonised%20Hydrographic%20Re-survey%20Scheme.pdf" TargetMode="External"/><Relationship Id="rId5" Type="http://schemas.openxmlformats.org/officeDocument/2006/relationships/settings" Target="settings.xml"/><Relationship Id="rId15" Type="http://schemas.openxmlformats.org/officeDocument/2006/relationships/hyperlink" Target="http://www.bsh.de/en/Marine_uses/BFO/index.jsp" TargetMode="External"/><Relationship Id="rId23" Type="http://schemas.openxmlformats.org/officeDocument/2006/relationships/theme" Target="theme/theme1.xml"/><Relationship Id="rId10" Type="http://schemas.openxmlformats.org/officeDocument/2006/relationships/hyperlink" Target="https://www.transportstyrelsen.se/globalassets/global/sjofart/dokument/vagledning_vid_proj_o_riskanalys_av_vindkraftverksetabl_svenska_kusten.pdf"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sh.de/en/Products/Books/Standard/index.jsp"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3D290-6B86-4EA8-80E7-EED8CF024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4228</Words>
  <Characters>25795</Characters>
  <Application>Microsoft Office Word</Application>
  <DocSecurity>0</DocSecurity>
  <Lines>214</Lines>
  <Paragraphs>59</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LinksUpToDate>false</LinksUpToDate>
  <CharactersWithSpaces>29964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2015-06-08T08:00:00Z</dcterms:created>
  <dcterms:modified xsi:type="dcterms:W3CDTF">2015-06-08T12:38:00Z</dcterms:modified>
</cp:coreProperties>
</file>